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04E" w:rsidRPr="00DF23D6" w:rsidRDefault="00177EB1">
      <w:pPr>
        <w:rPr>
          <w:b/>
          <w:bCs/>
          <w:sz w:val="32"/>
          <w:szCs w:val="32"/>
        </w:rPr>
      </w:pPr>
      <w:r w:rsidRPr="00DF23D6">
        <w:rPr>
          <w:rFonts w:hint="eastAsia"/>
          <w:b/>
          <w:bCs/>
          <w:sz w:val="32"/>
          <w:szCs w:val="32"/>
        </w:rPr>
        <w:t>環境消毒方法</w:t>
      </w:r>
    </w:p>
    <w:tbl>
      <w:tblPr>
        <w:tblStyle w:val="a3"/>
        <w:tblW w:w="0" w:type="auto"/>
        <w:tblLook w:val="04A0" w:firstRow="1" w:lastRow="0" w:firstColumn="1" w:lastColumn="0" w:noHBand="0" w:noVBand="1"/>
      </w:tblPr>
      <w:tblGrid>
        <w:gridCol w:w="1838"/>
        <w:gridCol w:w="12110"/>
      </w:tblGrid>
      <w:tr w:rsidR="00177EB1" w:rsidRPr="00DF23D6" w:rsidTr="00DF23D6">
        <w:tc>
          <w:tcPr>
            <w:tcW w:w="1838" w:type="dxa"/>
          </w:tcPr>
          <w:p w:rsidR="00177EB1" w:rsidRPr="00DF23D6" w:rsidRDefault="00177EB1" w:rsidP="00177EB1">
            <w:pPr>
              <w:rPr>
                <w:sz w:val="32"/>
                <w:szCs w:val="32"/>
              </w:rPr>
            </w:pPr>
            <w:r w:rsidRPr="00DF23D6">
              <w:rPr>
                <w:rFonts w:hint="eastAsia"/>
                <w:sz w:val="32"/>
                <w:szCs w:val="32"/>
              </w:rPr>
              <w:t>環境消毒</w:t>
            </w:r>
          </w:p>
          <w:p w:rsidR="00177EB1" w:rsidRPr="00DF23D6" w:rsidRDefault="00177EB1" w:rsidP="00177EB1">
            <w:pPr>
              <w:rPr>
                <w:sz w:val="32"/>
                <w:szCs w:val="32"/>
              </w:rPr>
            </w:pPr>
            <w:r w:rsidRPr="00DF23D6">
              <w:rPr>
                <w:rFonts w:hint="eastAsia"/>
                <w:sz w:val="32"/>
                <w:szCs w:val="32"/>
              </w:rPr>
              <w:t>（室內外）</w:t>
            </w:r>
          </w:p>
        </w:tc>
        <w:tc>
          <w:tcPr>
            <w:tcW w:w="12110" w:type="dxa"/>
          </w:tcPr>
          <w:p w:rsidR="00177EB1" w:rsidRPr="00DF23D6" w:rsidRDefault="00177EB1" w:rsidP="00177EB1">
            <w:pPr>
              <w:rPr>
                <w:sz w:val="32"/>
                <w:szCs w:val="32"/>
              </w:rPr>
            </w:pPr>
            <w:r w:rsidRPr="00DF23D6">
              <w:rPr>
                <w:rFonts w:hint="eastAsia"/>
                <w:sz w:val="32"/>
                <w:szCs w:val="32"/>
              </w:rPr>
              <w:t xml:space="preserve">   </w:t>
            </w:r>
            <w:r w:rsidRPr="00DF23D6">
              <w:rPr>
                <w:rFonts w:hint="eastAsia"/>
                <w:b/>
                <w:bCs/>
                <w:sz w:val="32"/>
                <w:szCs w:val="32"/>
              </w:rPr>
              <w:t>500ppm</w:t>
            </w:r>
            <w:r w:rsidRPr="00DF23D6">
              <w:rPr>
                <w:rFonts w:hint="eastAsia"/>
                <w:b/>
                <w:bCs/>
                <w:sz w:val="32"/>
                <w:szCs w:val="32"/>
              </w:rPr>
              <w:t>含氯漂白水</w:t>
            </w:r>
            <w:r w:rsidRPr="00DF23D6">
              <w:rPr>
                <w:rFonts w:hint="eastAsia"/>
                <w:sz w:val="32"/>
                <w:szCs w:val="32"/>
              </w:rPr>
              <w:t>泡製方法：</w:t>
            </w:r>
          </w:p>
          <w:p w:rsidR="00DF23D6" w:rsidRDefault="00177EB1" w:rsidP="00177EB1">
            <w:pPr>
              <w:rPr>
                <w:sz w:val="32"/>
                <w:szCs w:val="32"/>
              </w:rPr>
            </w:pPr>
            <w:r w:rsidRPr="00DF23D6">
              <w:rPr>
                <w:rFonts w:hint="eastAsia"/>
                <w:sz w:val="32"/>
                <w:szCs w:val="32"/>
              </w:rPr>
              <w:t xml:space="preserve">   </w:t>
            </w:r>
            <w:r w:rsidRPr="00DF23D6">
              <w:rPr>
                <w:rFonts w:hint="eastAsia"/>
                <w:sz w:val="32"/>
                <w:szCs w:val="32"/>
              </w:rPr>
              <w:t>市售家庭用漂白水（濃度</w:t>
            </w:r>
            <w:r w:rsidRPr="00DF23D6">
              <w:rPr>
                <w:rFonts w:hint="eastAsia"/>
                <w:sz w:val="32"/>
                <w:szCs w:val="32"/>
              </w:rPr>
              <w:t>6-7</w:t>
            </w:r>
            <w:r w:rsidRPr="00DF23D6">
              <w:rPr>
                <w:rFonts w:hint="eastAsia"/>
                <w:sz w:val="32"/>
                <w:szCs w:val="32"/>
              </w:rPr>
              <w:t>％）</w:t>
            </w:r>
            <w:r w:rsidRPr="00DF23D6">
              <w:rPr>
                <w:rFonts w:hint="eastAsia"/>
                <w:sz w:val="32"/>
                <w:szCs w:val="32"/>
              </w:rPr>
              <w:t>5</w:t>
            </w:r>
            <w:r w:rsidRPr="00DF23D6">
              <w:rPr>
                <w:rFonts w:hint="eastAsia"/>
                <w:sz w:val="32"/>
                <w:szCs w:val="32"/>
              </w:rPr>
              <w:t>匙</w:t>
            </w:r>
            <w:r w:rsidRPr="00DF23D6">
              <w:rPr>
                <w:rFonts w:hint="eastAsia"/>
                <w:sz w:val="32"/>
                <w:szCs w:val="32"/>
              </w:rPr>
              <w:t xml:space="preserve"> </w:t>
            </w:r>
            <w:r w:rsidRPr="00DF23D6">
              <w:rPr>
                <w:rFonts w:hint="eastAsia"/>
                <w:sz w:val="32"/>
                <w:szCs w:val="32"/>
              </w:rPr>
              <w:t>＋</w:t>
            </w:r>
            <w:r w:rsidRPr="00DF23D6">
              <w:rPr>
                <w:rFonts w:hint="eastAsia"/>
                <w:sz w:val="32"/>
                <w:szCs w:val="32"/>
              </w:rPr>
              <w:t xml:space="preserve"> 10</w:t>
            </w:r>
            <w:r w:rsidRPr="00DF23D6">
              <w:rPr>
                <w:rFonts w:hint="eastAsia"/>
                <w:sz w:val="32"/>
                <w:szCs w:val="32"/>
              </w:rPr>
              <w:t>公升自來水中</w:t>
            </w:r>
          </w:p>
          <w:p w:rsidR="00177EB1" w:rsidRPr="00DF23D6" w:rsidRDefault="00DF23D6" w:rsidP="00177EB1">
            <w:pPr>
              <w:rPr>
                <w:sz w:val="32"/>
                <w:szCs w:val="32"/>
              </w:rPr>
            </w:pPr>
            <w:r>
              <w:rPr>
                <w:rFonts w:hint="eastAsia"/>
                <w:sz w:val="32"/>
                <w:szCs w:val="32"/>
              </w:rPr>
              <w:t xml:space="preserve">   </w:t>
            </w:r>
            <w:r w:rsidR="00177EB1" w:rsidRPr="00DF23D6">
              <w:rPr>
                <w:rFonts w:hint="eastAsia"/>
                <w:sz w:val="32"/>
                <w:szCs w:val="32"/>
              </w:rPr>
              <w:t>（大保特瓶每瓶容量</w:t>
            </w:r>
            <w:r w:rsidR="00177EB1" w:rsidRPr="00DF23D6">
              <w:rPr>
                <w:rFonts w:hint="eastAsia"/>
                <w:sz w:val="32"/>
                <w:szCs w:val="32"/>
              </w:rPr>
              <w:t>1250c.c</w:t>
            </w:r>
            <w:r w:rsidR="00177EB1" w:rsidRPr="00DF23D6">
              <w:rPr>
                <w:rFonts w:hint="eastAsia"/>
                <w:sz w:val="32"/>
                <w:szCs w:val="32"/>
              </w:rPr>
              <w:t>，</w:t>
            </w:r>
            <w:r w:rsidR="00177EB1" w:rsidRPr="00DF23D6">
              <w:rPr>
                <w:rFonts w:hint="eastAsia"/>
                <w:sz w:val="32"/>
                <w:szCs w:val="32"/>
              </w:rPr>
              <w:t>8</w:t>
            </w:r>
            <w:r w:rsidR="00177EB1" w:rsidRPr="00DF23D6">
              <w:rPr>
                <w:rFonts w:hint="eastAsia"/>
                <w:sz w:val="32"/>
                <w:szCs w:val="32"/>
              </w:rPr>
              <w:t>瓶即為</w:t>
            </w:r>
            <w:r w:rsidR="00177EB1" w:rsidRPr="00DF23D6">
              <w:rPr>
                <w:rFonts w:hint="eastAsia"/>
                <w:sz w:val="32"/>
                <w:szCs w:val="32"/>
              </w:rPr>
              <w:t>10</w:t>
            </w:r>
            <w:r w:rsidR="00177EB1" w:rsidRPr="00DF23D6">
              <w:rPr>
                <w:rFonts w:hint="eastAsia"/>
                <w:sz w:val="32"/>
                <w:szCs w:val="32"/>
              </w:rPr>
              <w:t>公升）</w:t>
            </w:r>
          </w:p>
          <w:p w:rsidR="00177EB1" w:rsidRPr="00DF23D6" w:rsidRDefault="00177EB1" w:rsidP="00DF23D6">
            <w:pPr>
              <w:rPr>
                <w:sz w:val="32"/>
                <w:szCs w:val="32"/>
              </w:rPr>
            </w:pPr>
            <w:r w:rsidRPr="00DF23D6">
              <w:rPr>
                <w:rFonts w:hint="eastAsia"/>
                <w:sz w:val="32"/>
                <w:szCs w:val="32"/>
              </w:rPr>
              <w:t xml:space="preserve">  </w:t>
            </w:r>
            <w:r w:rsidRPr="00DF23D6">
              <w:rPr>
                <w:rFonts w:hint="eastAsia"/>
                <w:sz w:val="32"/>
                <w:szCs w:val="32"/>
              </w:rPr>
              <w:t>重點消毒：【擦拭常接觸物體表面：門把、課桌椅、餐桌、樓梯扶把、遊樂設施、</w:t>
            </w:r>
            <w:r w:rsidR="00DF23D6">
              <w:rPr>
                <w:sz w:val="32"/>
                <w:szCs w:val="32"/>
              </w:rPr>
              <w:br/>
            </w:r>
            <w:r w:rsidR="00DF23D6">
              <w:rPr>
                <w:rFonts w:hint="eastAsia"/>
                <w:sz w:val="32"/>
                <w:szCs w:val="32"/>
              </w:rPr>
              <w:t xml:space="preserve">             </w:t>
            </w:r>
            <w:r w:rsidRPr="00DF23D6">
              <w:rPr>
                <w:rFonts w:hint="eastAsia"/>
                <w:sz w:val="32"/>
                <w:szCs w:val="32"/>
              </w:rPr>
              <w:t>玩具、寢具及書本等】</w:t>
            </w:r>
            <w:r w:rsidRPr="00DF23D6">
              <w:rPr>
                <w:rFonts w:hint="eastAsia"/>
                <w:sz w:val="32"/>
                <w:szCs w:val="32"/>
              </w:rPr>
              <w:t xml:space="preserve">  </w:t>
            </w:r>
            <w:r w:rsidRPr="00DF23D6">
              <w:rPr>
                <w:rFonts w:hint="eastAsia"/>
                <w:sz w:val="32"/>
                <w:szCs w:val="32"/>
                <w:u w:val="single"/>
              </w:rPr>
              <w:t>過</w:t>
            </w:r>
            <w:r w:rsidRPr="00DF23D6">
              <w:rPr>
                <w:rFonts w:hint="eastAsia"/>
                <w:sz w:val="32"/>
                <w:szCs w:val="32"/>
                <w:u w:val="single"/>
              </w:rPr>
              <w:t>10</w:t>
            </w:r>
            <w:r w:rsidRPr="00DF23D6">
              <w:rPr>
                <w:rFonts w:hint="eastAsia"/>
                <w:sz w:val="32"/>
                <w:szCs w:val="32"/>
                <w:u w:val="single"/>
              </w:rPr>
              <w:t>分鐘再用清水擦拭</w:t>
            </w:r>
          </w:p>
        </w:tc>
      </w:tr>
      <w:tr w:rsidR="00DF23D6" w:rsidRPr="00DF23D6" w:rsidTr="00BA58FE">
        <w:tc>
          <w:tcPr>
            <w:tcW w:w="13948" w:type="dxa"/>
            <w:gridSpan w:val="2"/>
          </w:tcPr>
          <w:p w:rsidR="00DF23D6" w:rsidRPr="00653C3B" w:rsidRDefault="00DF23D6" w:rsidP="00653C3B">
            <w:pPr>
              <w:numPr>
                <w:ilvl w:val="0"/>
                <w:numId w:val="1"/>
              </w:numPr>
              <w:rPr>
                <w:sz w:val="32"/>
                <w:szCs w:val="32"/>
              </w:rPr>
            </w:pPr>
            <w:r w:rsidRPr="00DF23D6">
              <w:rPr>
                <w:rFonts w:hint="eastAsia"/>
                <w:sz w:val="32"/>
                <w:szCs w:val="32"/>
              </w:rPr>
              <w:t>以</w:t>
            </w:r>
            <w:r w:rsidRPr="00DF23D6">
              <w:rPr>
                <w:rFonts w:hint="eastAsia"/>
                <w:b/>
                <w:bCs/>
                <w:sz w:val="32"/>
                <w:szCs w:val="32"/>
              </w:rPr>
              <w:t>重點消毒</w:t>
            </w:r>
            <w:r w:rsidRPr="00DF23D6">
              <w:rPr>
                <w:rFonts w:hint="eastAsia"/>
                <w:sz w:val="32"/>
                <w:szCs w:val="32"/>
              </w:rPr>
              <w:t>取代大規模噴藥消毒。</w:t>
            </w:r>
            <w:r w:rsidRPr="00653C3B">
              <w:rPr>
                <w:rFonts w:hint="eastAsia"/>
                <w:sz w:val="32"/>
                <w:szCs w:val="32"/>
              </w:rPr>
              <w:t>善用</w:t>
            </w:r>
            <w:r w:rsidRPr="00653C3B">
              <w:rPr>
                <w:rFonts w:hint="eastAsia"/>
                <w:b/>
                <w:bCs/>
                <w:sz w:val="32"/>
                <w:szCs w:val="32"/>
              </w:rPr>
              <w:t>戶外紫外線</w:t>
            </w:r>
            <w:r w:rsidRPr="00653C3B">
              <w:rPr>
                <w:rFonts w:hint="eastAsia"/>
                <w:sz w:val="32"/>
                <w:szCs w:val="32"/>
              </w:rPr>
              <w:t>。</w:t>
            </w:r>
          </w:p>
        </w:tc>
      </w:tr>
    </w:tbl>
    <w:p w:rsidR="00D45BE0" w:rsidRPr="00DF23D6" w:rsidRDefault="00D45BE0">
      <w:pPr>
        <w:rPr>
          <w:b/>
          <w:bCs/>
          <w:sz w:val="32"/>
          <w:szCs w:val="32"/>
        </w:rPr>
      </w:pPr>
      <w:r w:rsidRPr="00DF23D6">
        <w:rPr>
          <w:rFonts w:hint="eastAsia"/>
          <w:b/>
          <w:bCs/>
          <w:sz w:val="32"/>
          <w:szCs w:val="32"/>
        </w:rPr>
        <w:t>消毒水泡製方式</w:t>
      </w:r>
    </w:p>
    <w:p w:rsidR="00D45BE0" w:rsidRPr="00DF23D6" w:rsidRDefault="00D45BE0" w:rsidP="00D45BE0">
      <w:pPr>
        <w:rPr>
          <w:sz w:val="32"/>
          <w:szCs w:val="32"/>
        </w:rPr>
      </w:pPr>
      <w:r w:rsidRPr="00DF23D6">
        <w:rPr>
          <w:rFonts w:hint="eastAsia"/>
          <w:b/>
          <w:bCs/>
          <w:sz w:val="32"/>
          <w:szCs w:val="32"/>
          <w:u w:val="single"/>
        </w:rPr>
        <w:t>市售消毒劑漂白水（市售漂白水次氯酸鈉濃度</w:t>
      </w:r>
      <w:r w:rsidRPr="00DF23D6">
        <w:rPr>
          <w:rFonts w:hint="eastAsia"/>
          <w:b/>
          <w:bCs/>
          <w:sz w:val="32"/>
          <w:szCs w:val="32"/>
          <w:u w:val="single"/>
        </w:rPr>
        <w:t>5%</w:t>
      </w:r>
      <w:r w:rsidRPr="00DF23D6">
        <w:rPr>
          <w:rFonts w:hint="eastAsia"/>
          <w:b/>
          <w:bCs/>
          <w:sz w:val="32"/>
          <w:szCs w:val="32"/>
          <w:u w:val="single"/>
        </w:rPr>
        <w:t>計算</w:t>
      </w:r>
      <w:r w:rsidRPr="00DF23D6">
        <w:rPr>
          <w:rFonts w:hint="eastAsia"/>
          <w:b/>
          <w:bCs/>
          <w:sz w:val="32"/>
          <w:szCs w:val="32"/>
          <w:u w:val="single"/>
        </w:rPr>
        <w:t>)</w:t>
      </w:r>
    </w:p>
    <w:p w:rsidR="004D000B" w:rsidRPr="00DF23D6" w:rsidRDefault="00D45BE0" w:rsidP="00D45BE0">
      <w:pPr>
        <w:numPr>
          <w:ilvl w:val="0"/>
          <w:numId w:val="4"/>
        </w:numPr>
        <w:rPr>
          <w:sz w:val="32"/>
          <w:szCs w:val="32"/>
        </w:rPr>
      </w:pPr>
      <w:r w:rsidRPr="00DF23D6">
        <w:rPr>
          <w:rFonts w:hint="eastAsia"/>
          <w:b/>
          <w:bCs/>
          <w:sz w:val="32"/>
          <w:szCs w:val="32"/>
        </w:rPr>
        <w:t>500ppm(</w:t>
      </w:r>
      <w:r w:rsidRPr="00DF23D6">
        <w:rPr>
          <w:rFonts w:hint="eastAsia"/>
          <w:b/>
          <w:bCs/>
          <w:sz w:val="32"/>
          <w:szCs w:val="32"/>
        </w:rPr>
        <w:t>以</w:t>
      </w:r>
      <w:r w:rsidRPr="00DF23D6">
        <w:rPr>
          <w:rFonts w:hint="eastAsia"/>
          <w:b/>
          <w:bCs/>
          <w:sz w:val="32"/>
          <w:szCs w:val="32"/>
          <w:u w:val="single"/>
        </w:rPr>
        <w:t>1:100</w:t>
      </w:r>
      <w:r w:rsidRPr="00DF23D6">
        <w:rPr>
          <w:rFonts w:hint="eastAsia"/>
          <w:b/>
          <w:bCs/>
          <w:sz w:val="32"/>
          <w:szCs w:val="32"/>
        </w:rPr>
        <w:t>泡製</w:t>
      </w:r>
      <w:r w:rsidRPr="00DF23D6">
        <w:rPr>
          <w:rFonts w:hint="eastAsia"/>
          <w:b/>
          <w:bCs/>
          <w:sz w:val="32"/>
          <w:szCs w:val="32"/>
        </w:rPr>
        <w:t xml:space="preserve">) </w:t>
      </w:r>
    </w:p>
    <w:p w:rsidR="004D000B" w:rsidRPr="00DF23D6" w:rsidRDefault="00D45BE0" w:rsidP="00D45BE0">
      <w:pPr>
        <w:numPr>
          <w:ilvl w:val="1"/>
          <w:numId w:val="4"/>
        </w:numPr>
        <w:rPr>
          <w:sz w:val="32"/>
          <w:szCs w:val="32"/>
        </w:rPr>
      </w:pPr>
      <w:r w:rsidRPr="00DF23D6">
        <w:rPr>
          <w:rFonts w:hint="eastAsia"/>
          <w:b/>
          <w:bCs/>
          <w:sz w:val="32"/>
          <w:szCs w:val="32"/>
        </w:rPr>
        <w:t>100c.c</w:t>
      </w:r>
      <w:r w:rsidRPr="00DF23D6">
        <w:rPr>
          <w:rFonts w:hint="eastAsia"/>
          <w:b/>
          <w:bCs/>
          <w:sz w:val="32"/>
          <w:szCs w:val="32"/>
        </w:rPr>
        <w:t>漂白水</w:t>
      </w:r>
      <w:r w:rsidRPr="00DF23D6">
        <w:rPr>
          <w:rFonts w:hint="eastAsia"/>
          <w:b/>
          <w:bCs/>
          <w:sz w:val="32"/>
          <w:szCs w:val="32"/>
        </w:rPr>
        <w:t>+10</w:t>
      </w:r>
      <w:r w:rsidRPr="00DF23D6">
        <w:rPr>
          <w:rFonts w:hint="eastAsia"/>
          <w:b/>
          <w:bCs/>
          <w:sz w:val="32"/>
          <w:szCs w:val="32"/>
        </w:rPr>
        <w:t>公升清水</w:t>
      </w:r>
      <w:r w:rsidR="00653C3B">
        <w:rPr>
          <w:b/>
          <w:bCs/>
          <w:sz w:val="32"/>
          <w:szCs w:val="32"/>
        </w:rPr>
        <w:br/>
      </w:r>
      <w:r w:rsidR="00653C3B">
        <w:rPr>
          <w:b/>
          <w:bCs/>
          <w:sz w:val="32"/>
          <w:szCs w:val="32"/>
        </w:rPr>
        <w:br/>
      </w:r>
    </w:p>
    <w:p w:rsidR="004D000B" w:rsidRPr="00DF23D6" w:rsidRDefault="00D45BE0" w:rsidP="00D45BE0">
      <w:pPr>
        <w:numPr>
          <w:ilvl w:val="0"/>
          <w:numId w:val="4"/>
        </w:numPr>
        <w:rPr>
          <w:sz w:val="32"/>
          <w:szCs w:val="32"/>
        </w:rPr>
      </w:pPr>
      <w:r w:rsidRPr="00DF23D6">
        <w:rPr>
          <w:rFonts w:hint="eastAsia"/>
          <w:b/>
          <w:bCs/>
          <w:sz w:val="32"/>
          <w:szCs w:val="32"/>
        </w:rPr>
        <w:lastRenderedPageBreak/>
        <w:t>1000ppm(</w:t>
      </w:r>
      <w:r w:rsidRPr="00DF23D6">
        <w:rPr>
          <w:rFonts w:hint="eastAsia"/>
          <w:b/>
          <w:bCs/>
          <w:sz w:val="32"/>
          <w:szCs w:val="32"/>
        </w:rPr>
        <w:t>以</w:t>
      </w:r>
      <w:r w:rsidRPr="00DF23D6">
        <w:rPr>
          <w:rFonts w:hint="eastAsia"/>
          <w:b/>
          <w:bCs/>
          <w:sz w:val="32"/>
          <w:szCs w:val="32"/>
          <w:u w:val="single"/>
        </w:rPr>
        <w:t>1:50</w:t>
      </w:r>
      <w:r w:rsidRPr="00DF23D6">
        <w:rPr>
          <w:rFonts w:hint="eastAsia"/>
          <w:b/>
          <w:bCs/>
          <w:sz w:val="32"/>
          <w:szCs w:val="32"/>
        </w:rPr>
        <w:t>泡製</w:t>
      </w:r>
      <w:r w:rsidRPr="00DF23D6">
        <w:rPr>
          <w:rFonts w:hint="eastAsia"/>
          <w:b/>
          <w:bCs/>
          <w:sz w:val="32"/>
          <w:szCs w:val="32"/>
        </w:rPr>
        <w:t>)</w:t>
      </w:r>
    </w:p>
    <w:p w:rsidR="004D000B" w:rsidRPr="00DF23D6" w:rsidRDefault="00D45BE0" w:rsidP="00D45BE0">
      <w:pPr>
        <w:numPr>
          <w:ilvl w:val="1"/>
          <w:numId w:val="4"/>
        </w:numPr>
        <w:rPr>
          <w:sz w:val="32"/>
          <w:szCs w:val="32"/>
        </w:rPr>
      </w:pPr>
      <w:r w:rsidRPr="00DF23D6">
        <w:rPr>
          <w:rFonts w:hint="eastAsia"/>
          <w:b/>
          <w:bCs/>
          <w:sz w:val="32"/>
          <w:szCs w:val="32"/>
        </w:rPr>
        <w:t>20c.c.</w:t>
      </w:r>
      <w:r w:rsidRPr="00DF23D6">
        <w:rPr>
          <w:rFonts w:hint="eastAsia"/>
          <w:b/>
          <w:bCs/>
          <w:sz w:val="32"/>
          <w:szCs w:val="32"/>
        </w:rPr>
        <w:t>漂白水</w:t>
      </w:r>
      <w:r w:rsidRPr="00DF23D6">
        <w:rPr>
          <w:rFonts w:hint="eastAsia"/>
          <w:b/>
          <w:bCs/>
          <w:sz w:val="32"/>
          <w:szCs w:val="32"/>
        </w:rPr>
        <w:t>+1</w:t>
      </w:r>
      <w:r w:rsidRPr="00DF23D6">
        <w:rPr>
          <w:rFonts w:hint="eastAsia"/>
          <w:b/>
          <w:bCs/>
          <w:sz w:val="32"/>
          <w:szCs w:val="32"/>
        </w:rPr>
        <w:t>公升清水</w:t>
      </w:r>
    </w:p>
    <w:p w:rsidR="004D000B" w:rsidRPr="00DF23D6" w:rsidRDefault="00653C3B" w:rsidP="00D45BE0">
      <w:pPr>
        <w:numPr>
          <w:ilvl w:val="1"/>
          <w:numId w:val="4"/>
        </w:numPr>
        <w:rPr>
          <w:sz w:val="32"/>
          <w:szCs w:val="32"/>
        </w:rPr>
      </w:pPr>
      <w:r w:rsidRPr="00D45BE0">
        <w:rPr>
          <w:noProof/>
        </w:rPr>
        <mc:AlternateContent>
          <mc:Choice Requires="wps">
            <w:drawing>
              <wp:anchor distT="0" distB="0" distL="114300" distR="114300" simplePos="0" relativeHeight="251659264" behindDoc="1" locked="0" layoutInCell="1" allowOverlap="1" wp14:anchorId="543B329E" wp14:editId="7E11C89D">
                <wp:simplePos x="0" y="0"/>
                <wp:positionH relativeFrom="column">
                  <wp:posOffset>5989211</wp:posOffset>
                </wp:positionH>
                <wp:positionV relativeFrom="page">
                  <wp:posOffset>1986003</wp:posOffset>
                </wp:positionV>
                <wp:extent cx="3080613" cy="1439545"/>
                <wp:effectExtent l="0" t="0" r="24765" b="313055"/>
                <wp:wrapNone/>
                <wp:docPr id="3" name="矩形圖說文字 2"/>
                <wp:cNvGraphicFramePr/>
                <a:graphic xmlns:a="http://schemas.openxmlformats.org/drawingml/2006/main">
                  <a:graphicData uri="http://schemas.microsoft.com/office/word/2010/wordprocessingShape">
                    <wps:wsp>
                      <wps:cNvSpPr/>
                      <wps:spPr>
                        <a:xfrm>
                          <a:off x="0" y="0"/>
                          <a:ext cx="3080613" cy="1439545"/>
                        </a:xfrm>
                        <a:prstGeom prst="wedgeRectCallout">
                          <a:avLst>
                            <a:gd name="adj1" fmla="val -48060"/>
                            <a:gd name="adj2" fmla="val 68872"/>
                          </a:avLst>
                        </a:prstGeom>
                      </wps:spPr>
                      <wps:style>
                        <a:lnRef idx="1">
                          <a:schemeClr val="accent3"/>
                        </a:lnRef>
                        <a:fillRef idx="2">
                          <a:schemeClr val="accent3"/>
                        </a:fillRef>
                        <a:effectRef idx="1">
                          <a:schemeClr val="accent3"/>
                        </a:effectRef>
                        <a:fontRef idx="minor">
                          <a:schemeClr val="dk1"/>
                        </a:fontRef>
                      </wps:style>
                      <wps:txbx>
                        <w:txbxContent>
                          <w:p w:rsidR="00D45BE0" w:rsidRDefault="00D45BE0" w:rsidP="00D45BE0">
                            <w:pPr>
                              <w:pStyle w:val="a8"/>
                              <w:numPr>
                                <w:ilvl w:val="0"/>
                                <w:numId w:val="6"/>
                              </w:numPr>
                              <w:ind w:leftChars="0"/>
                              <w:rPr>
                                <w:sz w:val="40"/>
                              </w:rPr>
                            </w:pPr>
                            <w:r w:rsidRPr="00D45BE0">
                              <w:rPr>
                                <w:rFonts w:eastAsiaTheme="minorEastAsia" w:cstheme="minorBidi" w:hint="eastAsia"/>
                                <w:b/>
                                <w:bCs/>
                                <w:color w:val="000000" w:themeColor="dark1"/>
                                <w:kern w:val="24"/>
                                <w:sz w:val="40"/>
                                <w:szCs w:val="40"/>
                                <w14:shadow w14:blurRad="38100" w14:dist="38100" w14:dir="2700000" w14:sx="100000" w14:sy="100000" w14:kx="0" w14:ky="0" w14:algn="tl">
                                  <w14:srgbClr w14:val="000000">
                                    <w14:alpha w14:val="57000"/>
                                  </w14:srgbClr>
                                </w14:shadow>
                              </w:rPr>
                              <w:t>使用固定容器泡製</w:t>
                            </w:r>
                          </w:p>
                          <w:p w:rsidR="00D45BE0" w:rsidRDefault="00D45BE0" w:rsidP="00D45BE0">
                            <w:pPr>
                              <w:pStyle w:val="a8"/>
                              <w:numPr>
                                <w:ilvl w:val="0"/>
                                <w:numId w:val="6"/>
                              </w:numPr>
                              <w:ind w:leftChars="0"/>
                              <w:rPr>
                                <w:sz w:val="40"/>
                              </w:rPr>
                            </w:pPr>
                            <w:r w:rsidRPr="00D45BE0">
                              <w:rPr>
                                <w:rFonts w:eastAsiaTheme="minorEastAsia" w:cstheme="minorBidi" w:hint="eastAsia"/>
                                <w:b/>
                                <w:bCs/>
                                <w:color w:val="000000" w:themeColor="dark1"/>
                                <w:kern w:val="24"/>
                                <w:sz w:val="40"/>
                                <w:szCs w:val="40"/>
                                <w14:shadow w14:blurRad="38100" w14:dist="38100" w14:dir="2700000" w14:sx="100000" w14:sy="100000" w14:kx="0" w14:ky="0" w14:algn="tl">
                                  <w14:srgbClr w14:val="000000">
                                    <w14:alpha w14:val="57000"/>
                                  </w14:srgbClr>
                                </w14:shadow>
                              </w:rPr>
                              <w:t>標準化容器</w:t>
                            </w:r>
                          </w:p>
                          <w:p w:rsidR="00D45BE0" w:rsidRDefault="00D45BE0" w:rsidP="00D45BE0">
                            <w:pPr>
                              <w:pStyle w:val="Web"/>
                              <w:spacing w:before="0" w:beforeAutospacing="0" w:after="0" w:afterAutospacing="0"/>
                            </w:pPr>
                            <w:r>
                              <w:rPr>
                                <w:rFonts w:eastAsiaTheme="minorEastAsia" w:cstheme="minorBidi" w:hint="eastAsia"/>
                                <w:color w:val="000000" w:themeColor="dark1"/>
                                <w:kern w:val="24"/>
                                <w:sz w:val="32"/>
                                <w:szCs w:val="32"/>
                              </w:rPr>
                              <w:t>(畫線、標示濃度、泡製比例)</w:t>
                            </w:r>
                          </w:p>
                        </w:txbxContent>
                      </wps:txbx>
                      <wps:bodyPr wrap="square" rtlCol="0" anchor="ctr">
                        <a:noAutofit/>
                      </wps:bodyPr>
                    </wps:wsp>
                  </a:graphicData>
                </a:graphic>
                <wp14:sizeRelH relativeFrom="margin">
                  <wp14:pctWidth>0</wp14:pctWidth>
                </wp14:sizeRelH>
              </wp:anchor>
            </w:drawing>
          </mc:Choice>
          <mc:Fallback>
            <w:pict>
              <v:shapetype w14:anchorId="543B329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2" o:spid="_x0000_s1026" type="#_x0000_t61" style="position:absolute;left:0;text-align:left;margin-left:471.6pt;margin-top:156.4pt;width:242.55pt;height:113.35pt;z-index:-2516572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" adj="419,25676" fillcolor="#c3c3c3 [2166]" strokecolor="#a5a5a5 [3206]" strokeweight=".5pt">
                <v:fill color2="#b6b6b6 [2614]" rotate="t" colors="0 #d2d2d2;.5 #c8c8c8;1 silver" focus="100%" type="gradient">
                  <o:fill v:ext="view" type="gradientUnscaled"/>
                </v:fill>
                <v:textbox>
                  <w:txbxContent>
                    <w:p w:rsidR="00D45BE0" w:rsidRDefault="00D45BE0" w:rsidP="00D45BE0">
                      <w:pPr>
                        <w:pStyle w:val="a8"/>
                        <w:numPr>
                          <w:ilvl w:val="0"/>
                          <w:numId w:val="6"/>
                        </w:numPr>
                        <w:ind w:leftChars="0"/>
                        <w:rPr>
                          <w:sz w:val="40"/>
                        </w:rPr>
                      </w:pPr>
                      <w:r w:rsidRPr="00D45BE0">
                        <w:rPr>
                          <w:rFonts w:eastAsiaTheme="minorEastAsia" w:cstheme="minorBidi" w:hint="eastAsia"/>
                          <w:b/>
                          <w:bCs/>
                          <w:color w:val="000000" w:themeColor="dark1"/>
                          <w:kern w:val="24"/>
                          <w:sz w:val="40"/>
                          <w:szCs w:val="40"/>
                          <w14:shadow w14:blurRad="38100" w14:dist="38100" w14:dir="2700000" w14:sx="100000" w14:sy="100000" w14:kx="0" w14:ky="0" w14:algn="tl">
                            <w14:srgbClr w14:val="000000">
                              <w14:alpha w14:val="57000"/>
                            </w14:srgbClr>
                          </w14:shadow>
                        </w:rPr>
                        <w:t>使用固定容器泡製</w:t>
                      </w:r>
                    </w:p>
                    <w:p w:rsidR="00D45BE0" w:rsidRDefault="00D45BE0" w:rsidP="00D45BE0">
                      <w:pPr>
                        <w:pStyle w:val="a8"/>
                        <w:numPr>
                          <w:ilvl w:val="0"/>
                          <w:numId w:val="6"/>
                        </w:numPr>
                        <w:ind w:leftChars="0"/>
                        <w:rPr>
                          <w:sz w:val="40"/>
                        </w:rPr>
                      </w:pPr>
                      <w:r w:rsidRPr="00D45BE0">
                        <w:rPr>
                          <w:rFonts w:eastAsiaTheme="minorEastAsia" w:cstheme="minorBidi" w:hint="eastAsia"/>
                          <w:b/>
                          <w:bCs/>
                          <w:color w:val="000000" w:themeColor="dark1"/>
                          <w:kern w:val="24"/>
                          <w:sz w:val="40"/>
                          <w:szCs w:val="40"/>
                          <w14:shadow w14:blurRad="38100" w14:dist="38100" w14:dir="2700000" w14:sx="100000" w14:sy="100000" w14:kx="0" w14:ky="0" w14:algn="tl">
                            <w14:srgbClr w14:val="000000">
                              <w14:alpha w14:val="57000"/>
                            </w14:srgbClr>
                          </w14:shadow>
                        </w:rPr>
                        <w:t>標準化容器</w:t>
                      </w:r>
                    </w:p>
                    <w:p w:rsidR="00D45BE0" w:rsidRDefault="00D45BE0" w:rsidP="00D45BE0">
                      <w:pPr>
                        <w:pStyle w:val="Web"/>
                        <w:spacing w:before="0" w:beforeAutospacing="0" w:after="0" w:afterAutospacing="0"/>
                      </w:pPr>
                      <w:r>
                        <w:rPr>
                          <w:rFonts w:eastAsiaTheme="minorEastAsia" w:cstheme="minorBidi" w:hint="eastAsia"/>
                          <w:color w:val="000000" w:themeColor="dark1"/>
                          <w:kern w:val="24"/>
                          <w:sz w:val="32"/>
                          <w:szCs w:val="32"/>
                        </w:rPr>
                        <w:t>(畫線、標示濃度、泡製比例)</w:t>
                      </w:r>
                    </w:p>
                  </w:txbxContent>
                </v:textbox>
                <w10:wrap anchory="page"/>
              </v:shape>
            </w:pict>
          </mc:Fallback>
        </mc:AlternateContent>
      </w:r>
      <w:r w:rsidR="00D45BE0" w:rsidRPr="00DF23D6">
        <w:rPr>
          <w:rFonts w:hint="eastAsia"/>
          <w:b/>
          <w:bCs/>
          <w:sz w:val="32"/>
          <w:szCs w:val="32"/>
        </w:rPr>
        <w:t>用於擦拭遭病童口鼻分泌物或排泄物污染之物品或表面</w:t>
      </w:r>
    </w:p>
    <w:p w:rsidR="004D000B" w:rsidRPr="00D45BE0" w:rsidRDefault="004D000B" w:rsidP="00D45BE0">
      <w:pPr>
        <w:ind w:left="1440"/>
      </w:pPr>
    </w:p>
    <w:p w:rsidR="00D45BE0" w:rsidRPr="00D45BE0" w:rsidRDefault="00D45BE0" w:rsidP="00D45BE0">
      <w:pPr>
        <w:ind w:left="1440"/>
      </w:pPr>
    </w:p>
    <w:p w:rsidR="00D45BE0" w:rsidRDefault="00D45BE0">
      <w:pPr>
        <w:rPr>
          <w:noProof/>
        </w:rPr>
      </w:pPr>
      <w:r w:rsidRPr="00D45BE0">
        <w:rPr>
          <w:noProof/>
        </w:rPr>
        <w:drawing>
          <wp:inline distT="0" distB="0" distL="0" distR="0" wp14:anchorId="02A9068B" wp14:editId="296CC063">
            <wp:extent cx="4536306" cy="3024187"/>
            <wp:effectExtent l="0" t="0" r="0" b="5080"/>
            <wp:docPr id="12" name="Picture 6" descr="漂白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descr="漂白水"/>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36306" cy="3024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653C3B" w:rsidRPr="00D45BE0">
        <w:rPr>
          <w:noProof/>
        </w:rPr>
        <w:drawing>
          <wp:inline distT="0" distB="0" distL="0" distR="0" wp14:anchorId="4E70C027" wp14:editId="5688741B">
            <wp:extent cx="2582545" cy="1955659"/>
            <wp:effectExtent l="0" t="0" r="8255" b="6985"/>
            <wp:docPr id="2052" name="Picture 4" descr="IMG_1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IMG_178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2545" cy="1955659"/>
                    </a:xfrm>
                    <a:prstGeom prst="rect">
                      <a:avLst/>
                    </a:prstGeom>
                    <a:noFill/>
                    <a:ln>
                      <a:noFill/>
                    </a:ln>
                    <a:extLst/>
                  </pic:spPr>
                </pic:pic>
              </a:graphicData>
            </a:graphic>
          </wp:inline>
        </w:drawing>
      </w:r>
    </w:p>
    <w:p w:rsidR="00D45BE0" w:rsidRDefault="00D45BE0">
      <w:pPr>
        <w:rPr>
          <w:noProof/>
        </w:rPr>
      </w:pPr>
      <w:r w:rsidRPr="00D45BE0">
        <w:rPr>
          <w:noProof/>
        </w:rPr>
        <w:t xml:space="preserve"> </w:t>
      </w:r>
    </w:p>
    <w:p w:rsidR="00D578C3" w:rsidRDefault="00D578C3">
      <w:pPr>
        <w:rPr>
          <w:noProof/>
        </w:rPr>
      </w:pPr>
    </w:p>
    <w:p w:rsidR="00D578C3" w:rsidRDefault="00D578C3">
      <w:pPr>
        <w:rPr>
          <w:noProof/>
        </w:rPr>
      </w:pPr>
    </w:p>
    <w:p w:rsidR="00D578C3" w:rsidRDefault="00D578C3">
      <w:pPr>
        <w:rPr>
          <w:noProof/>
        </w:rPr>
      </w:pPr>
    </w:p>
    <w:p w:rsidR="00D578C3" w:rsidRPr="001B08A2" w:rsidRDefault="00D578C3" w:rsidP="00D578C3">
      <w:pPr>
        <w:widowControl/>
        <w:shd w:val="clear" w:color="auto" w:fill="F7F7F7"/>
        <w:spacing w:line="384" w:lineRule="atLeast"/>
        <w:ind w:firstLine="1080"/>
        <w:rPr>
          <w:rFonts w:ascii="Arial" w:hAnsi="Arial" w:cs="Arial"/>
          <w:color w:val="4A4747"/>
          <w:kern w:val="0"/>
          <w:sz w:val="36"/>
          <w:szCs w:val="36"/>
        </w:rPr>
      </w:pPr>
      <w:r w:rsidRPr="001B08A2">
        <w:rPr>
          <w:rFonts w:ascii="細明體" w:eastAsia="細明體" w:hAnsi="細明體" w:cs="Arial" w:hint="eastAsia"/>
          <w:color w:val="4A4747"/>
          <w:kern w:val="0"/>
          <w:sz w:val="36"/>
          <w:szCs w:val="36"/>
        </w:rPr>
        <w:lastRenderedPageBreak/>
        <w:t>配製及稀釋漂白水溶液：</w:t>
      </w:r>
    </w:p>
    <w:p w:rsidR="00D578C3" w:rsidRPr="001B08A2" w:rsidRDefault="00D578C3" w:rsidP="00D578C3">
      <w:pPr>
        <w:widowControl/>
        <w:shd w:val="clear" w:color="auto" w:fill="F7F7F7"/>
        <w:spacing w:line="384" w:lineRule="atLeast"/>
        <w:rPr>
          <w:rFonts w:ascii="Arial" w:hAnsi="Arial" w:cs="Arial"/>
          <w:color w:val="4A4747"/>
          <w:kern w:val="0"/>
        </w:rPr>
      </w:pPr>
      <w:r w:rsidRPr="001B08A2">
        <w:rPr>
          <w:rFonts w:ascii="細明體" w:eastAsia="細明體" w:hAnsi="細明體" w:cs="Arial" w:hint="eastAsia"/>
          <w:color w:val="4A4747"/>
          <w:kern w:val="0"/>
        </w:rPr>
        <w:t>配製及稀釋漂白水溶液時應考慮所使用漂白水之有效氯濃度及需要水量。漂白水（次氯酸鈉）溶液之配製，可以下式計算：</w:t>
      </w:r>
    </w:p>
    <w:tbl>
      <w:tblPr>
        <w:tblW w:w="5000" w:type="pct"/>
        <w:tblCellSpacing w:w="0" w:type="dxa"/>
        <w:shd w:val="clear" w:color="auto" w:fill="F7F7F7"/>
        <w:tblCellMar>
          <w:left w:w="0" w:type="dxa"/>
          <w:right w:w="0" w:type="dxa"/>
        </w:tblCellMar>
        <w:tblLook w:val="0000" w:firstRow="0" w:lastRow="0" w:firstColumn="0" w:lastColumn="0" w:noHBand="0" w:noVBand="0"/>
      </w:tblPr>
      <w:tblGrid>
        <w:gridCol w:w="14570"/>
      </w:tblGrid>
      <w:tr w:rsidR="00D578C3" w:rsidRPr="001B08A2" w:rsidTr="003C2C32">
        <w:trPr>
          <w:trHeight w:val="1928"/>
          <w:tblCellSpacing w:w="0" w:type="dxa"/>
        </w:trPr>
        <w:tc>
          <w:tcPr>
            <w:tcW w:w="0" w:type="auto"/>
            <w:tcBorders>
              <w:top w:val="nil"/>
              <w:left w:val="nil"/>
              <w:bottom w:val="nil"/>
              <w:right w:val="nil"/>
            </w:tcBorders>
            <w:shd w:val="clear" w:color="auto" w:fill="auto"/>
            <w:vAlign w:val="center"/>
          </w:tcPr>
          <w:p w:rsidR="00D578C3" w:rsidRPr="001B08A2" w:rsidRDefault="00D578C3" w:rsidP="003C2C32">
            <w:pPr>
              <w:widowControl/>
              <w:spacing w:line="384" w:lineRule="atLeast"/>
              <w:ind w:left="119" w:hanging="119"/>
              <w:rPr>
                <w:rFonts w:ascii="Arial" w:hAnsi="Arial" w:cs="Arial"/>
                <w:color w:val="4A4747"/>
                <w:kern w:val="0"/>
              </w:rPr>
            </w:pPr>
            <w:r w:rsidRPr="001B08A2">
              <w:rPr>
                <w:color w:val="4A4747"/>
                <w:kern w:val="0"/>
                <w:sz w:val="22"/>
              </w:rPr>
              <w:t>Q</w:t>
            </w:r>
            <w:r w:rsidRPr="001B08A2">
              <w:rPr>
                <w:rFonts w:ascii="細明體" w:eastAsia="細明體" w:hAnsi="細明體" w:cs="Arial" w:hint="eastAsia"/>
                <w:color w:val="4A4747"/>
                <w:kern w:val="0"/>
                <w:sz w:val="22"/>
              </w:rPr>
              <w:t>：漂白水溶液之需要量（毫升）</w:t>
            </w:r>
          </w:p>
          <w:p w:rsidR="00D578C3" w:rsidRPr="001B08A2" w:rsidRDefault="00D578C3" w:rsidP="003C2C32">
            <w:pPr>
              <w:widowControl/>
              <w:spacing w:line="384" w:lineRule="atLeast"/>
              <w:ind w:left="120" w:hanging="120"/>
              <w:rPr>
                <w:rFonts w:ascii="Arial" w:hAnsi="Arial" w:cs="Arial"/>
                <w:color w:val="4A4747"/>
                <w:kern w:val="0"/>
              </w:rPr>
            </w:pPr>
            <w:r w:rsidRPr="001B08A2">
              <w:rPr>
                <w:color w:val="4A4747"/>
                <w:kern w:val="0"/>
                <w:sz w:val="22"/>
              </w:rPr>
              <w:t>V</w:t>
            </w:r>
            <w:r w:rsidRPr="001B08A2">
              <w:rPr>
                <w:rFonts w:ascii="細明體" w:eastAsia="細明體" w:hAnsi="細明體" w:cs="Arial" w:hint="eastAsia"/>
                <w:color w:val="4A4747"/>
                <w:kern w:val="0"/>
                <w:sz w:val="22"/>
              </w:rPr>
              <w:t>：欲配製之溶液體積（公升）</w:t>
            </w:r>
          </w:p>
          <w:p w:rsidR="00D578C3" w:rsidRPr="001B08A2" w:rsidRDefault="00D578C3" w:rsidP="003C2C32">
            <w:pPr>
              <w:widowControl/>
              <w:spacing w:line="384" w:lineRule="atLeast"/>
              <w:ind w:left="120" w:hanging="120"/>
              <w:rPr>
                <w:rFonts w:ascii="Arial" w:hAnsi="Arial" w:cs="Arial"/>
                <w:color w:val="4A4747"/>
                <w:kern w:val="0"/>
              </w:rPr>
            </w:pPr>
            <w:r w:rsidRPr="001B08A2">
              <w:rPr>
                <w:color w:val="4A4747"/>
                <w:kern w:val="0"/>
                <w:sz w:val="22"/>
              </w:rPr>
              <w:t>D</w:t>
            </w:r>
            <w:r w:rsidRPr="001B08A2">
              <w:rPr>
                <w:rFonts w:ascii="細明體" w:eastAsia="細明體" w:hAnsi="細明體" w:cs="Arial" w:hint="eastAsia"/>
                <w:color w:val="4A4747"/>
                <w:kern w:val="0"/>
                <w:sz w:val="22"/>
              </w:rPr>
              <w:t>：欲配製溶液之有效氯濃度（</w:t>
            </w:r>
            <w:r w:rsidRPr="001B08A2">
              <w:rPr>
                <w:color w:val="4A4747"/>
                <w:kern w:val="0"/>
                <w:sz w:val="22"/>
              </w:rPr>
              <w:t>ppm</w:t>
            </w:r>
            <w:r w:rsidRPr="001B08A2">
              <w:rPr>
                <w:rFonts w:ascii="細明體" w:eastAsia="細明體" w:hAnsi="細明體" w:cs="Arial" w:hint="eastAsia"/>
                <w:color w:val="4A4747"/>
                <w:kern w:val="0"/>
                <w:sz w:val="22"/>
              </w:rPr>
              <w:t>）</w:t>
            </w:r>
          </w:p>
          <w:p w:rsidR="00D578C3" w:rsidRPr="001B08A2" w:rsidRDefault="00D578C3" w:rsidP="003C2C32">
            <w:pPr>
              <w:widowControl/>
              <w:spacing w:line="384" w:lineRule="atLeast"/>
              <w:ind w:left="120" w:hanging="120"/>
              <w:jc w:val="both"/>
              <w:rPr>
                <w:rFonts w:ascii="Arial" w:hAnsi="Arial" w:cs="Arial"/>
                <w:color w:val="4A4747"/>
                <w:kern w:val="0"/>
              </w:rPr>
            </w:pPr>
            <w:r w:rsidRPr="001B08A2">
              <w:rPr>
                <w:color w:val="4A4747"/>
                <w:kern w:val="0"/>
                <w:sz w:val="22"/>
              </w:rPr>
              <w:t>A</w:t>
            </w:r>
            <w:r w:rsidRPr="001B08A2">
              <w:rPr>
                <w:rFonts w:ascii="細明體" w:eastAsia="細明體" w:hAnsi="細明體" w:cs="Arial" w:hint="eastAsia"/>
                <w:color w:val="4A4747"/>
                <w:kern w:val="0"/>
                <w:sz w:val="22"/>
              </w:rPr>
              <w:t>：所使用未稀釋漂白水溶液之濃度（％）</w:t>
            </w:r>
          </w:p>
        </w:tc>
      </w:tr>
    </w:tbl>
    <w:p w:rsidR="00D578C3" w:rsidRPr="001B08A2" w:rsidRDefault="00D578C3" w:rsidP="00D578C3">
      <w:pPr>
        <w:widowControl/>
        <w:shd w:val="clear" w:color="auto" w:fill="F7F7F7"/>
        <w:spacing w:line="384" w:lineRule="atLeast"/>
        <w:rPr>
          <w:rFonts w:ascii="Arial" w:hAnsi="Arial" w:cs="Arial"/>
          <w:color w:val="4A4747"/>
          <w:kern w:val="0"/>
        </w:rPr>
      </w:pPr>
      <w:r w:rsidRPr="001B08A2">
        <w:rPr>
          <w:rFonts w:ascii="Arial" w:hAnsi="Arial" w:cs="Arial"/>
          <w:color w:val="4A4747"/>
          <w:kern w:val="0"/>
        </w:rPr>
        <w:t> </w:t>
      </w:r>
      <w:r w:rsidRPr="001B08A2">
        <w:rPr>
          <w:color w:val="4A4747"/>
          <w:kern w:val="0"/>
        </w:rPr>
        <w:t>Q=(V×D)/(10×A)</w:t>
      </w:r>
    </w:p>
    <w:p w:rsidR="00D578C3" w:rsidRPr="001B08A2" w:rsidRDefault="00D578C3" w:rsidP="00D578C3">
      <w:pPr>
        <w:widowControl/>
        <w:shd w:val="clear" w:color="auto" w:fill="F7F7F7"/>
        <w:spacing w:line="384" w:lineRule="atLeast"/>
        <w:jc w:val="center"/>
        <w:rPr>
          <w:rFonts w:ascii="Arial" w:hAnsi="Arial" w:cs="Arial"/>
          <w:color w:val="4A4747"/>
          <w:kern w:val="0"/>
        </w:rPr>
      </w:pPr>
      <w:r w:rsidRPr="001B08A2">
        <w:rPr>
          <w:b/>
          <w:bCs/>
          <w:color w:val="4A4747"/>
          <w:kern w:val="0"/>
        </w:rPr>
        <w:t> </w:t>
      </w:r>
    </w:p>
    <w:p w:rsidR="00D578C3" w:rsidRPr="001B08A2" w:rsidRDefault="00D578C3" w:rsidP="00D578C3">
      <w:pPr>
        <w:widowControl/>
        <w:shd w:val="clear" w:color="auto" w:fill="F7F7F7"/>
        <w:spacing w:line="384" w:lineRule="atLeast"/>
        <w:jc w:val="center"/>
        <w:rPr>
          <w:rFonts w:ascii="Arial" w:hAnsi="Arial" w:cs="Arial"/>
          <w:color w:val="4A4747"/>
          <w:kern w:val="0"/>
        </w:rPr>
      </w:pPr>
      <w:r w:rsidRPr="001B08A2">
        <w:rPr>
          <w:b/>
          <w:bCs/>
          <w:color w:val="4A4747"/>
          <w:kern w:val="0"/>
        </w:rPr>
        <w:t> </w:t>
      </w:r>
      <w:r w:rsidRPr="001B08A2">
        <w:rPr>
          <w:rFonts w:ascii="細明體" w:eastAsia="細明體" w:hAnsi="細明體" w:cs="Arial" w:hint="eastAsia"/>
          <w:b/>
          <w:bCs/>
          <w:color w:val="4A4747"/>
          <w:kern w:val="0"/>
        </w:rPr>
        <w:t>漂白水稀釋溶液參考換算表</w:t>
      </w:r>
    </w:p>
    <w:tbl>
      <w:tblPr>
        <w:tblW w:w="7740" w:type="dxa"/>
        <w:jc w:val="center"/>
        <w:tblCellSpacing w:w="0" w:type="dxa"/>
        <w:shd w:val="clear" w:color="auto" w:fill="F7F7F7"/>
        <w:tblCellMar>
          <w:left w:w="0" w:type="dxa"/>
          <w:right w:w="0" w:type="dxa"/>
        </w:tblCellMar>
        <w:tblLook w:val="0000" w:firstRow="0" w:lastRow="0" w:firstColumn="0" w:lastColumn="0" w:noHBand="0" w:noVBand="0"/>
      </w:tblPr>
      <w:tblGrid>
        <w:gridCol w:w="1618"/>
        <w:gridCol w:w="1529"/>
        <w:gridCol w:w="1529"/>
        <w:gridCol w:w="1529"/>
        <w:gridCol w:w="1529"/>
        <w:gridCol w:w="6"/>
      </w:tblGrid>
      <w:tr w:rsidR="00D578C3" w:rsidRPr="001B08A2" w:rsidTr="003C2C32">
        <w:trPr>
          <w:tblCellSpacing w:w="0" w:type="dxa"/>
          <w:jc w:val="center"/>
        </w:trPr>
        <w:tc>
          <w:tcPr>
            <w:tcW w:w="1620" w:type="dxa"/>
            <w:vMerge w:val="restart"/>
            <w:tcBorders>
              <w:top w:val="single" w:sz="12" w:space="0" w:color="auto"/>
              <w:left w:val="single" w:sz="12" w:space="0" w:color="auto"/>
              <w:bottom w:val="single" w:sz="8" w:space="0" w:color="000000"/>
              <w:right w:val="single" w:sz="8" w:space="0" w:color="000000"/>
            </w:tcBorders>
            <w:shd w:val="clear" w:color="auto" w:fill="FFFFFF"/>
            <w:tcMar>
              <w:top w:w="20" w:type="dxa"/>
              <w:left w:w="20" w:type="dxa"/>
              <w:bottom w:w="0" w:type="dxa"/>
              <w:right w:w="20" w:type="dxa"/>
            </w:tcMar>
            <w:vAlign w:val="center"/>
          </w:tcPr>
          <w:p w:rsidR="00D578C3" w:rsidRPr="001B08A2" w:rsidRDefault="00D578C3" w:rsidP="003C2C32">
            <w:pPr>
              <w:widowControl/>
              <w:spacing w:line="384" w:lineRule="atLeast"/>
              <w:rPr>
                <w:rFonts w:ascii="Arial" w:hAnsi="Arial" w:cs="Arial"/>
                <w:color w:val="4A4747"/>
                <w:kern w:val="0"/>
              </w:rPr>
            </w:pPr>
            <w:r w:rsidRPr="001B08A2">
              <w:rPr>
                <w:rFonts w:ascii="細明體" w:eastAsia="細明體" w:hAnsi="細明體" w:cs="Arial" w:hint="eastAsia"/>
                <w:color w:val="4A4747"/>
                <w:kern w:val="0"/>
              </w:rPr>
              <w:t>稀釋溶液總量</w:t>
            </w:r>
          </w:p>
        </w:tc>
        <w:tc>
          <w:tcPr>
            <w:tcW w:w="6120" w:type="dxa"/>
            <w:gridSpan w:val="5"/>
            <w:tcBorders>
              <w:top w:val="single" w:sz="12" w:space="0" w:color="auto"/>
              <w:left w:val="nil"/>
              <w:bottom w:val="single" w:sz="8" w:space="0" w:color="000000"/>
              <w:right w:val="single" w:sz="12" w:space="0" w:color="auto"/>
            </w:tcBorders>
            <w:shd w:val="clear" w:color="auto" w:fill="FFFFFF"/>
            <w:tcMar>
              <w:top w:w="20" w:type="dxa"/>
              <w:left w:w="20" w:type="dxa"/>
              <w:bottom w:w="0" w:type="dxa"/>
              <w:right w:w="20" w:type="dxa"/>
            </w:tcMar>
            <w:vAlign w:val="center"/>
          </w:tcPr>
          <w:p w:rsidR="00D578C3" w:rsidRPr="001B08A2" w:rsidRDefault="00D578C3" w:rsidP="003C2C32">
            <w:pPr>
              <w:widowControl/>
              <w:spacing w:line="384" w:lineRule="atLeast"/>
              <w:rPr>
                <w:rFonts w:ascii="Arial" w:hAnsi="Arial" w:cs="Arial"/>
                <w:color w:val="4A4747"/>
                <w:kern w:val="0"/>
              </w:rPr>
            </w:pPr>
            <w:r w:rsidRPr="001B08A2">
              <w:rPr>
                <w:rFonts w:ascii="細明體" w:eastAsia="細明體" w:hAnsi="細明體" w:cs="Arial" w:hint="eastAsia"/>
                <w:color w:val="4A4747"/>
                <w:kern w:val="0"/>
              </w:rPr>
              <w:t>配製之溶液濃度</w:t>
            </w:r>
          </w:p>
        </w:tc>
      </w:tr>
      <w:tr w:rsidR="00D578C3" w:rsidRPr="001B08A2" w:rsidTr="003C2C32">
        <w:trPr>
          <w:tblCellSpacing w:w="0" w:type="dxa"/>
          <w:jc w:val="center"/>
        </w:trPr>
        <w:tc>
          <w:tcPr>
            <w:tcW w:w="0" w:type="auto"/>
            <w:vMerge/>
            <w:tcBorders>
              <w:top w:val="single" w:sz="12" w:space="0" w:color="auto"/>
              <w:left w:val="single" w:sz="12" w:space="0" w:color="auto"/>
              <w:bottom w:val="single" w:sz="8" w:space="0" w:color="000000"/>
              <w:right w:val="single" w:sz="8" w:space="0" w:color="000000"/>
            </w:tcBorders>
            <w:shd w:val="clear" w:color="auto" w:fill="F7F7F7"/>
            <w:vAlign w:val="center"/>
          </w:tcPr>
          <w:p w:rsidR="00D578C3" w:rsidRPr="001B08A2" w:rsidRDefault="00D578C3" w:rsidP="003C2C32">
            <w:pPr>
              <w:widowControl/>
              <w:rPr>
                <w:rFonts w:ascii="Arial" w:hAnsi="Arial" w:cs="Arial"/>
                <w:color w:val="4A4747"/>
                <w:kern w:val="0"/>
              </w:rPr>
            </w:pPr>
          </w:p>
        </w:tc>
        <w:tc>
          <w:tcPr>
            <w:tcW w:w="1530" w:type="dxa"/>
            <w:tcBorders>
              <w:top w:val="nil"/>
              <w:left w:val="nil"/>
              <w:bottom w:val="single" w:sz="8" w:space="0" w:color="000000"/>
              <w:right w:val="single" w:sz="8" w:space="0" w:color="000000"/>
            </w:tcBorders>
            <w:shd w:val="clear" w:color="auto" w:fill="FFFFFF"/>
            <w:tcMar>
              <w:top w:w="20" w:type="dxa"/>
              <w:left w:w="20" w:type="dxa"/>
              <w:bottom w:w="0" w:type="dxa"/>
              <w:right w:w="20" w:type="dxa"/>
            </w:tcMar>
            <w:vAlign w:val="center"/>
          </w:tcPr>
          <w:p w:rsidR="00D578C3" w:rsidRPr="001B08A2" w:rsidRDefault="00D578C3" w:rsidP="003C2C32">
            <w:pPr>
              <w:widowControl/>
              <w:spacing w:line="384" w:lineRule="atLeast"/>
              <w:rPr>
                <w:rFonts w:ascii="Arial" w:hAnsi="Arial" w:cs="Arial"/>
                <w:color w:val="4A4747"/>
                <w:kern w:val="0"/>
              </w:rPr>
            </w:pPr>
            <w:r w:rsidRPr="001B08A2">
              <w:rPr>
                <w:color w:val="4A4747"/>
                <w:kern w:val="0"/>
              </w:rPr>
              <w:t>200ppm</w:t>
            </w:r>
          </w:p>
        </w:tc>
        <w:tc>
          <w:tcPr>
            <w:tcW w:w="1530" w:type="dxa"/>
            <w:tcBorders>
              <w:top w:val="nil"/>
              <w:left w:val="nil"/>
              <w:bottom w:val="single" w:sz="8" w:space="0" w:color="000000"/>
              <w:right w:val="single" w:sz="8" w:space="0" w:color="000000"/>
            </w:tcBorders>
            <w:shd w:val="clear" w:color="auto" w:fill="FFFFFF"/>
            <w:tcMar>
              <w:top w:w="20" w:type="dxa"/>
              <w:left w:w="20" w:type="dxa"/>
              <w:bottom w:w="0" w:type="dxa"/>
              <w:right w:w="20" w:type="dxa"/>
            </w:tcMar>
            <w:vAlign w:val="center"/>
          </w:tcPr>
          <w:p w:rsidR="00D578C3" w:rsidRPr="001B08A2" w:rsidRDefault="00D578C3" w:rsidP="003C2C32">
            <w:pPr>
              <w:widowControl/>
              <w:spacing w:line="384" w:lineRule="atLeast"/>
              <w:rPr>
                <w:rFonts w:ascii="Arial" w:hAnsi="Arial" w:cs="Arial"/>
                <w:color w:val="4A4747"/>
                <w:kern w:val="0"/>
              </w:rPr>
            </w:pPr>
            <w:r w:rsidRPr="001B08A2">
              <w:rPr>
                <w:color w:val="4A4747"/>
                <w:kern w:val="0"/>
              </w:rPr>
              <w:t>500ppm</w:t>
            </w:r>
          </w:p>
        </w:tc>
        <w:tc>
          <w:tcPr>
            <w:tcW w:w="1530" w:type="dxa"/>
            <w:tcBorders>
              <w:top w:val="nil"/>
              <w:left w:val="nil"/>
              <w:bottom w:val="single" w:sz="8" w:space="0" w:color="000000"/>
              <w:right w:val="nil"/>
            </w:tcBorders>
            <w:shd w:val="clear" w:color="auto" w:fill="FFFFFF"/>
            <w:tcMar>
              <w:top w:w="20" w:type="dxa"/>
              <w:left w:w="20" w:type="dxa"/>
              <w:bottom w:w="0" w:type="dxa"/>
              <w:right w:w="20" w:type="dxa"/>
            </w:tcMar>
            <w:vAlign w:val="center"/>
          </w:tcPr>
          <w:p w:rsidR="00D578C3" w:rsidRPr="001B08A2" w:rsidRDefault="00D578C3" w:rsidP="003C2C32">
            <w:pPr>
              <w:widowControl/>
              <w:spacing w:line="384" w:lineRule="atLeast"/>
              <w:rPr>
                <w:rFonts w:ascii="Arial" w:hAnsi="Arial" w:cs="Arial"/>
                <w:color w:val="4A4747"/>
                <w:kern w:val="0"/>
              </w:rPr>
            </w:pPr>
            <w:r w:rsidRPr="001B08A2">
              <w:rPr>
                <w:color w:val="4A4747"/>
                <w:kern w:val="0"/>
              </w:rPr>
              <w:t>1000ppm</w:t>
            </w:r>
          </w:p>
        </w:tc>
        <w:tc>
          <w:tcPr>
            <w:tcW w:w="1530" w:type="dxa"/>
            <w:gridSpan w:val="2"/>
            <w:tcBorders>
              <w:top w:val="nil"/>
              <w:left w:val="single" w:sz="8" w:space="0" w:color="000000"/>
              <w:bottom w:val="single" w:sz="8" w:space="0" w:color="000000"/>
              <w:right w:val="single" w:sz="12" w:space="0" w:color="auto"/>
            </w:tcBorders>
            <w:shd w:val="clear" w:color="auto" w:fill="FFFFFF"/>
            <w:tcMar>
              <w:top w:w="20" w:type="dxa"/>
              <w:left w:w="20" w:type="dxa"/>
              <w:bottom w:w="0" w:type="dxa"/>
              <w:right w:w="20" w:type="dxa"/>
            </w:tcMar>
            <w:vAlign w:val="center"/>
          </w:tcPr>
          <w:p w:rsidR="00D578C3" w:rsidRPr="001B08A2" w:rsidRDefault="00D578C3" w:rsidP="003C2C32">
            <w:pPr>
              <w:widowControl/>
              <w:spacing w:line="384" w:lineRule="atLeast"/>
              <w:rPr>
                <w:rFonts w:ascii="Arial" w:hAnsi="Arial" w:cs="Arial"/>
                <w:color w:val="4A4747"/>
                <w:kern w:val="0"/>
              </w:rPr>
            </w:pPr>
            <w:r w:rsidRPr="001B08A2">
              <w:rPr>
                <w:color w:val="4A4747"/>
                <w:kern w:val="0"/>
              </w:rPr>
              <w:t>5000ppm</w:t>
            </w:r>
          </w:p>
        </w:tc>
      </w:tr>
      <w:tr w:rsidR="00D578C3" w:rsidRPr="001B08A2" w:rsidTr="003C2C32">
        <w:trPr>
          <w:tblCellSpacing w:w="0" w:type="dxa"/>
          <w:jc w:val="center"/>
        </w:trPr>
        <w:tc>
          <w:tcPr>
            <w:tcW w:w="1620" w:type="dxa"/>
            <w:tcBorders>
              <w:top w:val="nil"/>
              <w:left w:val="single" w:sz="12" w:space="0" w:color="auto"/>
              <w:bottom w:val="single" w:sz="8" w:space="0" w:color="000000"/>
              <w:right w:val="single" w:sz="8" w:space="0" w:color="000000"/>
            </w:tcBorders>
            <w:shd w:val="clear" w:color="auto" w:fill="auto"/>
            <w:tcMar>
              <w:top w:w="20" w:type="dxa"/>
              <w:left w:w="20" w:type="dxa"/>
              <w:bottom w:w="0" w:type="dxa"/>
              <w:right w:w="20" w:type="dxa"/>
            </w:tcMar>
            <w:vAlign w:val="center"/>
          </w:tcPr>
          <w:p w:rsidR="00D578C3" w:rsidRPr="001B08A2" w:rsidRDefault="00D578C3" w:rsidP="003C2C32">
            <w:pPr>
              <w:widowControl/>
              <w:spacing w:line="384" w:lineRule="atLeast"/>
              <w:rPr>
                <w:rFonts w:ascii="Arial" w:hAnsi="Arial" w:cs="Arial"/>
                <w:color w:val="4A4747"/>
                <w:kern w:val="0"/>
              </w:rPr>
            </w:pPr>
            <w:r w:rsidRPr="001B08A2">
              <w:rPr>
                <w:color w:val="4A4747"/>
                <w:kern w:val="0"/>
              </w:rPr>
              <w:t>10</w:t>
            </w:r>
            <w:r w:rsidRPr="001B08A2">
              <w:rPr>
                <w:rFonts w:ascii="細明體" w:eastAsia="細明體" w:hAnsi="細明體" w:cs="Arial" w:hint="eastAsia"/>
                <w:color w:val="4A4747"/>
                <w:kern w:val="0"/>
              </w:rPr>
              <w:t>公升</w:t>
            </w:r>
          </w:p>
        </w:tc>
        <w:tc>
          <w:tcPr>
            <w:tcW w:w="1530" w:type="dxa"/>
            <w:tcBorders>
              <w:top w:val="nil"/>
              <w:left w:val="nil"/>
              <w:bottom w:val="single" w:sz="8" w:space="0" w:color="000000"/>
              <w:right w:val="single" w:sz="8" w:space="0" w:color="000000"/>
            </w:tcBorders>
            <w:shd w:val="clear" w:color="auto" w:fill="auto"/>
            <w:tcMar>
              <w:top w:w="20" w:type="dxa"/>
              <w:left w:w="20" w:type="dxa"/>
              <w:bottom w:w="0" w:type="dxa"/>
              <w:right w:w="20" w:type="dxa"/>
            </w:tcMar>
            <w:vAlign w:val="center"/>
          </w:tcPr>
          <w:p w:rsidR="00D578C3" w:rsidRPr="001B08A2" w:rsidRDefault="00D578C3" w:rsidP="003C2C32">
            <w:pPr>
              <w:widowControl/>
              <w:spacing w:line="384" w:lineRule="atLeast"/>
              <w:rPr>
                <w:rFonts w:ascii="Arial" w:hAnsi="Arial" w:cs="Arial"/>
                <w:color w:val="4A4747"/>
                <w:kern w:val="0"/>
              </w:rPr>
            </w:pPr>
            <w:r w:rsidRPr="001B08A2">
              <w:rPr>
                <w:color w:val="4A4747"/>
                <w:kern w:val="0"/>
              </w:rPr>
              <w:t>40 mL</w:t>
            </w:r>
          </w:p>
        </w:tc>
        <w:tc>
          <w:tcPr>
            <w:tcW w:w="1530" w:type="dxa"/>
            <w:tcBorders>
              <w:top w:val="nil"/>
              <w:left w:val="nil"/>
              <w:bottom w:val="single" w:sz="8" w:space="0" w:color="000000"/>
              <w:right w:val="single" w:sz="8" w:space="0" w:color="000000"/>
            </w:tcBorders>
            <w:shd w:val="clear" w:color="auto" w:fill="auto"/>
            <w:tcMar>
              <w:top w:w="20" w:type="dxa"/>
              <w:left w:w="20" w:type="dxa"/>
              <w:bottom w:w="0" w:type="dxa"/>
              <w:right w:w="20" w:type="dxa"/>
            </w:tcMar>
            <w:vAlign w:val="center"/>
          </w:tcPr>
          <w:p w:rsidR="00D578C3" w:rsidRPr="001B08A2" w:rsidRDefault="00D578C3" w:rsidP="003C2C32">
            <w:pPr>
              <w:widowControl/>
              <w:spacing w:line="384" w:lineRule="atLeast"/>
              <w:rPr>
                <w:rFonts w:ascii="Arial" w:hAnsi="Arial" w:cs="Arial"/>
                <w:color w:val="4A4747"/>
                <w:kern w:val="0"/>
              </w:rPr>
            </w:pPr>
            <w:r w:rsidRPr="001B08A2">
              <w:rPr>
                <w:color w:val="4A4747"/>
                <w:kern w:val="0"/>
              </w:rPr>
              <w:t>100 mL</w:t>
            </w:r>
          </w:p>
        </w:tc>
        <w:tc>
          <w:tcPr>
            <w:tcW w:w="1530" w:type="dxa"/>
            <w:tcBorders>
              <w:top w:val="nil"/>
              <w:left w:val="nil"/>
              <w:bottom w:val="single" w:sz="8" w:space="0" w:color="000000"/>
              <w:right w:val="nil"/>
            </w:tcBorders>
            <w:shd w:val="clear" w:color="auto" w:fill="auto"/>
            <w:tcMar>
              <w:top w:w="20" w:type="dxa"/>
              <w:left w:w="20" w:type="dxa"/>
              <w:bottom w:w="0" w:type="dxa"/>
              <w:right w:w="20" w:type="dxa"/>
            </w:tcMar>
            <w:vAlign w:val="center"/>
          </w:tcPr>
          <w:p w:rsidR="00D578C3" w:rsidRPr="001B08A2" w:rsidRDefault="00D578C3" w:rsidP="003C2C32">
            <w:pPr>
              <w:widowControl/>
              <w:spacing w:line="384" w:lineRule="atLeast"/>
              <w:rPr>
                <w:rFonts w:ascii="Arial" w:hAnsi="Arial" w:cs="Arial"/>
                <w:color w:val="4A4747"/>
                <w:kern w:val="0"/>
              </w:rPr>
            </w:pPr>
            <w:r w:rsidRPr="001B08A2">
              <w:rPr>
                <w:color w:val="4A4747"/>
                <w:kern w:val="0"/>
              </w:rPr>
              <w:t>200 mL</w:t>
            </w:r>
          </w:p>
        </w:tc>
        <w:tc>
          <w:tcPr>
            <w:tcW w:w="1530" w:type="dxa"/>
            <w:gridSpan w:val="2"/>
            <w:tcBorders>
              <w:top w:val="nil"/>
              <w:left w:val="single" w:sz="8" w:space="0" w:color="000000"/>
              <w:bottom w:val="single" w:sz="8" w:space="0" w:color="000000"/>
              <w:right w:val="single" w:sz="12" w:space="0" w:color="auto"/>
            </w:tcBorders>
            <w:shd w:val="clear" w:color="auto" w:fill="auto"/>
            <w:tcMar>
              <w:top w:w="20" w:type="dxa"/>
              <w:left w:w="20" w:type="dxa"/>
              <w:bottom w:w="0" w:type="dxa"/>
              <w:right w:w="20" w:type="dxa"/>
            </w:tcMar>
            <w:vAlign w:val="center"/>
          </w:tcPr>
          <w:p w:rsidR="00D578C3" w:rsidRPr="001B08A2" w:rsidRDefault="00D578C3" w:rsidP="003C2C32">
            <w:pPr>
              <w:widowControl/>
              <w:spacing w:line="384" w:lineRule="atLeast"/>
              <w:rPr>
                <w:rFonts w:ascii="Arial" w:hAnsi="Arial" w:cs="Arial"/>
                <w:color w:val="4A4747"/>
                <w:kern w:val="0"/>
              </w:rPr>
            </w:pPr>
            <w:r w:rsidRPr="001B08A2">
              <w:rPr>
                <w:color w:val="4A4747"/>
                <w:kern w:val="0"/>
              </w:rPr>
              <w:t>1000 mL</w:t>
            </w:r>
          </w:p>
        </w:tc>
      </w:tr>
      <w:tr w:rsidR="00D578C3" w:rsidRPr="001B08A2" w:rsidTr="003C2C32">
        <w:trPr>
          <w:tblCellSpacing w:w="0" w:type="dxa"/>
          <w:jc w:val="center"/>
        </w:trPr>
        <w:tc>
          <w:tcPr>
            <w:tcW w:w="1620" w:type="dxa"/>
            <w:tcBorders>
              <w:top w:val="nil"/>
              <w:left w:val="single" w:sz="12" w:space="0" w:color="auto"/>
              <w:bottom w:val="single" w:sz="8" w:space="0" w:color="000000"/>
              <w:right w:val="single" w:sz="8" w:space="0" w:color="000000"/>
            </w:tcBorders>
            <w:shd w:val="clear" w:color="auto" w:fill="auto"/>
            <w:tcMar>
              <w:top w:w="20" w:type="dxa"/>
              <w:left w:w="20" w:type="dxa"/>
              <w:bottom w:w="0" w:type="dxa"/>
              <w:right w:w="20" w:type="dxa"/>
            </w:tcMar>
            <w:vAlign w:val="center"/>
          </w:tcPr>
          <w:p w:rsidR="00D578C3" w:rsidRPr="001B08A2" w:rsidRDefault="00D578C3" w:rsidP="003C2C32">
            <w:pPr>
              <w:widowControl/>
              <w:spacing w:line="384" w:lineRule="atLeast"/>
              <w:rPr>
                <w:rFonts w:ascii="Arial" w:hAnsi="Arial" w:cs="Arial"/>
                <w:color w:val="4A4747"/>
                <w:kern w:val="0"/>
              </w:rPr>
            </w:pPr>
            <w:r w:rsidRPr="001B08A2">
              <w:rPr>
                <w:color w:val="4A4747"/>
                <w:kern w:val="0"/>
              </w:rPr>
              <w:t>30</w:t>
            </w:r>
            <w:r w:rsidRPr="001B08A2">
              <w:rPr>
                <w:rFonts w:ascii="細明體" w:eastAsia="細明體" w:hAnsi="細明體" w:cs="Arial" w:hint="eastAsia"/>
                <w:color w:val="4A4747"/>
                <w:kern w:val="0"/>
              </w:rPr>
              <w:t>公升</w:t>
            </w:r>
          </w:p>
        </w:tc>
        <w:tc>
          <w:tcPr>
            <w:tcW w:w="1530" w:type="dxa"/>
            <w:tcBorders>
              <w:top w:val="nil"/>
              <w:left w:val="nil"/>
              <w:bottom w:val="single" w:sz="8" w:space="0" w:color="000000"/>
              <w:right w:val="single" w:sz="8" w:space="0" w:color="000000"/>
            </w:tcBorders>
            <w:shd w:val="clear" w:color="auto" w:fill="auto"/>
            <w:tcMar>
              <w:top w:w="20" w:type="dxa"/>
              <w:left w:w="20" w:type="dxa"/>
              <w:bottom w:w="0" w:type="dxa"/>
              <w:right w:w="20" w:type="dxa"/>
            </w:tcMar>
            <w:vAlign w:val="center"/>
          </w:tcPr>
          <w:p w:rsidR="00D578C3" w:rsidRPr="001B08A2" w:rsidRDefault="00D578C3" w:rsidP="003C2C32">
            <w:pPr>
              <w:widowControl/>
              <w:spacing w:line="384" w:lineRule="atLeast"/>
              <w:rPr>
                <w:rFonts w:ascii="Arial" w:hAnsi="Arial" w:cs="Arial"/>
                <w:color w:val="4A4747"/>
                <w:kern w:val="0"/>
              </w:rPr>
            </w:pPr>
            <w:r w:rsidRPr="001B08A2">
              <w:rPr>
                <w:color w:val="4A4747"/>
                <w:kern w:val="0"/>
              </w:rPr>
              <w:t>120 mL</w:t>
            </w:r>
          </w:p>
        </w:tc>
        <w:tc>
          <w:tcPr>
            <w:tcW w:w="1530" w:type="dxa"/>
            <w:tcBorders>
              <w:top w:val="nil"/>
              <w:left w:val="nil"/>
              <w:bottom w:val="single" w:sz="8" w:space="0" w:color="000000"/>
              <w:right w:val="single" w:sz="8" w:space="0" w:color="000000"/>
            </w:tcBorders>
            <w:shd w:val="clear" w:color="auto" w:fill="auto"/>
            <w:tcMar>
              <w:top w:w="20" w:type="dxa"/>
              <w:left w:w="20" w:type="dxa"/>
              <w:bottom w:w="0" w:type="dxa"/>
              <w:right w:w="20" w:type="dxa"/>
            </w:tcMar>
            <w:vAlign w:val="center"/>
          </w:tcPr>
          <w:p w:rsidR="00D578C3" w:rsidRPr="001B08A2" w:rsidRDefault="00D578C3" w:rsidP="003C2C32">
            <w:pPr>
              <w:widowControl/>
              <w:spacing w:line="384" w:lineRule="atLeast"/>
              <w:rPr>
                <w:rFonts w:ascii="Arial" w:hAnsi="Arial" w:cs="Arial"/>
                <w:color w:val="4A4747"/>
                <w:kern w:val="0"/>
              </w:rPr>
            </w:pPr>
            <w:r w:rsidRPr="001B08A2">
              <w:rPr>
                <w:color w:val="4A4747"/>
                <w:kern w:val="0"/>
              </w:rPr>
              <w:t>300 mL</w:t>
            </w:r>
          </w:p>
        </w:tc>
        <w:tc>
          <w:tcPr>
            <w:tcW w:w="1530" w:type="dxa"/>
            <w:tcBorders>
              <w:top w:val="nil"/>
              <w:left w:val="nil"/>
              <w:bottom w:val="single" w:sz="8" w:space="0" w:color="000000"/>
              <w:right w:val="nil"/>
            </w:tcBorders>
            <w:shd w:val="clear" w:color="auto" w:fill="auto"/>
            <w:tcMar>
              <w:top w:w="20" w:type="dxa"/>
              <w:left w:w="20" w:type="dxa"/>
              <w:bottom w:w="0" w:type="dxa"/>
              <w:right w:w="20" w:type="dxa"/>
            </w:tcMar>
            <w:vAlign w:val="center"/>
          </w:tcPr>
          <w:p w:rsidR="00D578C3" w:rsidRPr="001B08A2" w:rsidRDefault="00D578C3" w:rsidP="003C2C32">
            <w:pPr>
              <w:widowControl/>
              <w:spacing w:line="384" w:lineRule="atLeast"/>
              <w:rPr>
                <w:rFonts w:ascii="Arial" w:hAnsi="Arial" w:cs="Arial"/>
                <w:color w:val="4A4747"/>
                <w:kern w:val="0"/>
              </w:rPr>
            </w:pPr>
            <w:r w:rsidRPr="001B08A2">
              <w:rPr>
                <w:color w:val="4A4747"/>
                <w:kern w:val="0"/>
              </w:rPr>
              <w:t>600 mL</w:t>
            </w:r>
          </w:p>
        </w:tc>
        <w:tc>
          <w:tcPr>
            <w:tcW w:w="1530" w:type="dxa"/>
            <w:gridSpan w:val="2"/>
            <w:tcBorders>
              <w:top w:val="nil"/>
              <w:left w:val="single" w:sz="8" w:space="0" w:color="000000"/>
              <w:bottom w:val="single" w:sz="8" w:space="0" w:color="000000"/>
              <w:right w:val="single" w:sz="12" w:space="0" w:color="auto"/>
            </w:tcBorders>
            <w:shd w:val="clear" w:color="auto" w:fill="auto"/>
            <w:tcMar>
              <w:top w:w="20" w:type="dxa"/>
              <w:left w:w="20" w:type="dxa"/>
              <w:bottom w:w="0" w:type="dxa"/>
              <w:right w:w="20" w:type="dxa"/>
            </w:tcMar>
            <w:vAlign w:val="center"/>
          </w:tcPr>
          <w:p w:rsidR="00D578C3" w:rsidRPr="001B08A2" w:rsidRDefault="00D578C3" w:rsidP="003C2C32">
            <w:pPr>
              <w:widowControl/>
              <w:spacing w:line="384" w:lineRule="atLeast"/>
              <w:rPr>
                <w:rFonts w:ascii="Arial" w:hAnsi="Arial" w:cs="Arial"/>
                <w:color w:val="4A4747"/>
                <w:kern w:val="0"/>
              </w:rPr>
            </w:pPr>
            <w:r w:rsidRPr="001B08A2">
              <w:rPr>
                <w:color w:val="4A4747"/>
                <w:kern w:val="0"/>
              </w:rPr>
              <w:t>3000 mL</w:t>
            </w:r>
          </w:p>
        </w:tc>
      </w:tr>
      <w:tr w:rsidR="00D578C3" w:rsidRPr="001B08A2" w:rsidTr="003C2C32">
        <w:trPr>
          <w:tblCellSpacing w:w="0" w:type="dxa"/>
          <w:jc w:val="center"/>
        </w:trPr>
        <w:tc>
          <w:tcPr>
            <w:tcW w:w="1620" w:type="dxa"/>
            <w:tcBorders>
              <w:top w:val="nil"/>
              <w:left w:val="single" w:sz="12" w:space="0" w:color="auto"/>
              <w:bottom w:val="single" w:sz="8" w:space="0" w:color="000000"/>
              <w:right w:val="single" w:sz="8" w:space="0" w:color="000000"/>
            </w:tcBorders>
            <w:shd w:val="clear" w:color="auto" w:fill="auto"/>
            <w:tcMar>
              <w:top w:w="20" w:type="dxa"/>
              <w:left w:w="20" w:type="dxa"/>
              <w:bottom w:w="0" w:type="dxa"/>
              <w:right w:w="20" w:type="dxa"/>
            </w:tcMar>
            <w:vAlign w:val="center"/>
          </w:tcPr>
          <w:p w:rsidR="00D578C3" w:rsidRPr="001B08A2" w:rsidRDefault="00D578C3" w:rsidP="003C2C32">
            <w:pPr>
              <w:widowControl/>
              <w:spacing w:line="384" w:lineRule="atLeast"/>
              <w:rPr>
                <w:rFonts w:ascii="Arial" w:hAnsi="Arial" w:cs="Arial"/>
                <w:color w:val="4A4747"/>
                <w:kern w:val="0"/>
              </w:rPr>
            </w:pPr>
            <w:r w:rsidRPr="001B08A2">
              <w:rPr>
                <w:color w:val="4A4747"/>
                <w:kern w:val="0"/>
              </w:rPr>
              <w:t>50</w:t>
            </w:r>
            <w:r w:rsidRPr="001B08A2">
              <w:rPr>
                <w:rFonts w:ascii="細明體" w:eastAsia="細明體" w:hAnsi="細明體" w:cs="Arial" w:hint="eastAsia"/>
                <w:color w:val="4A4747"/>
                <w:kern w:val="0"/>
              </w:rPr>
              <w:t>公升</w:t>
            </w:r>
          </w:p>
        </w:tc>
        <w:tc>
          <w:tcPr>
            <w:tcW w:w="1530" w:type="dxa"/>
            <w:tcBorders>
              <w:top w:val="nil"/>
              <w:left w:val="nil"/>
              <w:bottom w:val="single" w:sz="8" w:space="0" w:color="000000"/>
              <w:right w:val="single" w:sz="8" w:space="0" w:color="000000"/>
            </w:tcBorders>
            <w:shd w:val="clear" w:color="auto" w:fill="auto"/>
            <w:tcMar>
              <w:top w:w="20" w:type="dxa"/>
              <w:left w:w="20" w:type="dxa"/>
              <w:bottom w:w="0" w:type="dxa"/>
              <w:right w:w="20" w:type="dxa"/>
            </w:tcMar>
            <w:vAlign w:val="center"/>
          </w:tcPr>
          <w:p w:rsidR="00D578C3" w:rsidRPr="001B08A2" w:rsidRDefault="00D578C3" w:rsidP="003C2C32">
            <w:pPr>
              <w:widowControl/>
              <w:spacing w:line="384" w:lineRule="atLeast"/>
              <w:rPr>
                <w:rFonts w:ascii="Arial" w:hAnsi="Arial" w:cs="Arial"/>
                <w:color w:val="4A4747"/>
                <w:kern w:val="0"/>
              </w:rPr>
            </w:pPr>
            <w:r w:rsidRPr="001B08A2">
              <w:rPr>
                <w:color w:val="4A4747"/>
                <w:kern w:val="0"/>
              </w:rPr>
              <w:t>200 mL</w:t>
            </w:r>
          </w:p>
        </w:tc>
        <w:tc>
          <w:tcPr>
            <w:tcW w:w="1530" w:type="dxa"/>
            <w:tcBorders>
              <w:top w:val="nil"/>
              <w:left w:val="nil"/>
              <w:bottom w:val="single" w:sz="8" w:space="0" w:color="000000"/>
              <w:right w:val="single" w:sz="8" w:space="0" w:color="000000"/>
            </w:tcBorders>
            <w:shd w:val="clear" w:color="auto" w:fill="auto"/>
            <w:tcMar>
              <w:top w:w="20" w:type="dxa"/>
              <w:left w:w="20" w:type="dxa"/>
              <w:bottom w:w="0" w:type="dxa"/>
              <w:right w:w="20" w:type="dxa"/>
            </w:tcMar>
            <w:vAlign w:val="center"/>
          </w:tcPr>
          <w:p w:rsidR="00D578C3" w:rsidRPr="001B08A2" w:rsidRDefault="00D578C3" w:rsidP="003C2C32">
            <w:pPr>
              <w:widowControl/>
              <w:spacing w:line="384" w:lineRule="atLeast"/>
              <w:rPr>
                <w:rFonts w:ascii="Arial" w:hAnsi="Arial" w:cs="Arial"/>
                <w:color w:val="4A4747"/>
                <w:kern w:val="0"/>
              </w:rPr>
            </w:pPr>
            <w:r w:rsidRPr="001B08A2">
              <w:rPr>
                <w:color w:val="4A4747"/>
                <w:kern w:val="0"/>
              </w:rPr>
              <w:t>500 mL</w:t>
            </w:r>
          </w:p>
        </w:tc>
        <w:tc>
          <w:tcPr>
            <w:tcW w:w="1530" w:type="dxa"/>
            <w:tcBorders>
              <w:top w:val="nil"/>
              <w:left w:val="nil"/>
              <w:bottom w:val="single" w:sz="8" w:space="0" w:color="000000"/>
              <w:right w:val="nil"/>
            </w:tcBorders>
            <w:shd w:val="clear" w:color="auto" w:fill="auto"/>
            <w:tcMar>
              <w:top w:w="20" w:type="dxa"/>
              <w:left w:w="20" w:type="dxa"/>
              <w:bottom w:w="0" w:type="dxa"/>
              <w:right w:w="20" w:type="dxa"/>
            </w:tcMar>
            <w:vAlign w:val="center"/>
          </w:tcPr>
          <w:p w:rsidR="00D578C3" w:rsidRPr="001B08A2" w:rsidRDefault="00D578C3" w:rsidP="003C2C32">
            <w:pPr>
              <w:widowControl/>
              <w:spacing w:line="384" w:lineRule="atLeast"/>
              <w:rPr>
                <w:rFonts w:ascii="Arial" w:hAnsi="Arial" w:cs="Arial"/>
                <w:color w:val="4A4747"/>
                <w:kern w:val="0"/>
              </w:rPr>
            </w:pPr>
            <w:r w:rsidRPr="001B08A2">
              <w:rPr>
                <w:color w:val="4A4747"/>
                <w:kern w:val="0"/>
              </w:rPr>
              <w:t>1000 mL</w:t>
            </w:r>
          </w:p>
        </w:tc>
        <w:tc>
          <w:tcPr>
            <w:tcW w:w="1530" w:type="dxa"/>
            <w:gridSpan w:val="2"/>
            <w:tcBorders>
              <w:top w:val="nil"/>
              <w:left w:val="single" w:sz="8" w:space="0" w:color="000000"/>
              <w:bottom w:val="single" w:sz="8" w:space="0" w:color="000000"/>
              <w:right w:val="single" w:sz="12" w:space="0" w:color="auto"/>
            </w:tcBorders>
            <w:shd w:val="clear" w:color="auto" w:fill="auto"/>
            <w:tcMar>
              <w:top w:w="20" w:type="dxa"/>
              <w:left w:w="20" w:type="dxa"/>
              <w:bottom w:w="0" w:type="dxa"/>
              <w:right w:w="20" w:type="dxa"/>
            </w:tcMar>
            <w:vAlign w:val="center"/>
          </w:tcPr>
          <w:p w:rsidR="00D578C3" w:rsidRPr="001B08A2" w:rsidRDefault="00D578C3" w:rsidP="003C2C32">
            <w:pPr>
              <w:widowControl/>
              <w:spacing w:line="384" w:lineRule="atLeast"/>
              <w:rPr>
                <w:rFonts w:ascii="Arial" w:hAnsi="Arial" w:cs="Arial"/>
                <w:color w:val="4A4747"/>
                <w:kern w:val="0"/>
              </w:rPr>
            </w:pPr>
            <w:r w:rsidRPr="001B08A2">
              <w:rPr>
                <w:color w:val="4A4747"/>
                <w:kern w:val="0"/>
              </w:rPr>
              <w:t>5000 mL</w:t>
            </w:r>
          </w:p>
        </w:tc>
      </w:tr>
      <w:tr w:rsidR="00D578C3" w:rsidRPr="001B08A2" w:rsidTr="003C2C32">
        <w:trPr>
          <w:tblCellSpacing w:w="0" w:type="dxa"/>
          <w:jc w:val="center"/>
        </w:trPr>
        <w:tc>
          <w:tcPr>
            <w:tcW w:w="1620" w:type="dxa"/>
            <w:tcBorders>
              <w:top w:val="nil"/>
              <w:left w:val="single" w:sz="12" w:space="0" w:color="auto"/>
              <w:bottom w:val="single" w:sz="12" w:space="0" w:color="auto"/>
              <w:right w:val="single" w:sz="8" w:space="0" w:color="000000"/>
            </w:tcBorders>
            <w:shd w:val="clear" w:color="auto" w:fill="auto"/>
            <w:tcMar>
              <w:top w:w="20" w:type="dxa"/>
              <w:left w:w="20" w:type="dxa"/>
              <w:bottom w:w="0" w:type="dxa"/>
              <w:right w:w="20" w:type="dxa"/>
            </w:tcMar>
            <w:vAlign w:val="center"/>
          </w:tcPr>
          <w:p w:rsidR="00D578C3" w:rsidRPr="001B08A2" w:rsidRDefault="00D578C3" w:rsidP="003C2C32">
            <w:pPr>
              <w:widowControl/>
              <w:spacing w:line="384" w:lineRule="atLeast"/>
              <w:rPr>
                <w:rFonts w:ascii="Arial" w:hAnsi="Arial" w:cs="Arial"/>
                <w:color w:val="4A4747"/>
                <w:kern w:val="0"/>
              </w:rPr>
            </w:pPr>
            <w:r w:rsidRPr="001B08A2">
              <w:rPr>
                <w:color w:val="4A4747"/>
                <w:kern w:val="0"/>
              </w:rPr>
              <w:t>100</w:t>
            </w:r>
            <w:r w:rsidRPr="001B08A2">
              <w:rPr>
                <w:rFonts w:ascii="細明體" w:eastAsia="細明體" w:hAnsi="細明體" w:cs="Arial" w:hint="eastAsia"/>
                <w:color w:val="4A4747"/>
                <w:kern w:val="0"/>
              </w:rPr>
              <w:t>公升</w:t>
            </w:r>
          </w:p>
        </w:tc>
        <w:tc>
          <w:tcPr>
            <w:tcW w:w="1530" w:type="dxa"/>
            <w:tcBorders>
              <w:top w:val="nil"/>
              <w:left w:val="nil"/>
              <w:bottom w:val="single" w:sz="12" w:space="0" w:color="auto"/>
              <w:right w:val="single" w:sz="8" w:space="0" w:color="000000"/>
            </w:tcBorders>
            <w:shd w:val="clear" w:color="auto" w:fill="auto"/>
            <w:tcMar>
              <w:top w:w="20" w:type="dxa"/>
              <w:left w:w="20" w:type="dxa"/>
              <w:bottom w:w="0" w:type="dxa"/>
              <w:right w:w="20" w:type="dxa"/>
            </w:tcMar>
            <w:vAlign w:val="center"/>
          </w:tcPr>
          <w:p w:rsidR="00D578C3" w:rsidRPr="001B08A2" w:rsidRDefault="00D578C3" w:rsidP="003C2C32">
            <w:pPr>
              <w:widowControl/>
              <w:spacing w:line="384" w:lineRule="atLeast"/>
              <w:rPr>
                <w:rFonts w:ascii="Arial" w:hAnsi="Arial" w:cs="Arial"/>
                <w:color w:val="4A4747"/>
                <w:kern w:val="0"/>
              </w:rPr>
            </w:pPr>
            <w:r w:rsidRPr="001B08A2">
              <w:rPr>
                <w:color w:val="4A4747"/>
                <w:kern w:val="0"/>
              </w:rPr>
              <w:t>400 mL</w:t>
            </w:r>
          </w:p>
        </w:tc>
        <w:tc>
          <w:tcPr>
            <w:tcW w:w="1530" w:type="dxa"/>
            <w:tcBorders>
              <w:top w:val="nil"/>
              <w:left w:val="nil"/>
              <w:bottom w:val="single" w:sz="12" w:space="0" w:color="auto"/>
              <w:right w:val="single" w:sz="8" w:space="0" w:color="000000"/>
            </w:tcBorders>
            <w:shd w:val="clear" w:color="auto" w:fill="auto"/>
            <w:tcMar>
              <w:top w:w="20" w:type="dxa"/>
              <w:left w:w="20" w:type="dxa"/>
              <w:bottom w:w="0" w:type="dxa"/>
              <w:right w:w="20" w:type="dxa"/>
            </w:tcMar>
            <w:vAlign w:val="center"/>
          </w:tcPr>
          <w:p w:rsidR="00D578C3" w:rsidRPr="001B08A2" w:rsidRDefault="00D578C3" w:rsidP="003C2C32">
            <w:pPr>
              <w:widowControl/>
              <w:spacing w:line="384" w:lineRule="atLeast"/>
              <w:rPr>
                <w:rFonts w:ascii="Arial" w:hAnsi="Arial" w:cs="Arial"/>
                <w:color w:val="4A4747"/>
                <w:kern w:val="0"/>
              </w:rPr>
            </w:pPr>
            <w:r w:rsidRPr="001B08A2">
              <w:rPr>
                <w:color w:val="4A4747"/>
                <w:kern w:val="0"/>
              </w:rPr>
              <w:t>1000 mL</w:t>
            </w:r>
          </w:p>
        </w:tc>
        <w:tc>
          <w:tcPr>
            <w:tcW w:w="1530" w:type="dxa"/>
            <w:tcBorders>
              <w:top w:val="nil"/>
              <w:left w:val="nil"/>
              <w:bottom w:val="single" w:sz="12" w:space="0" w:color="auto"/>
              <w:right w:val="nil"/>
            </w:tcBorders>
            <w:shd w:val="clear" w:color="auto" w:fill="auto"/>
            <w:tcMar>
              <w:top w:w="20" w:type="dxa"/>
              <w:left w:w="20" w:type="dxa"/>
              <w:bottom w:w="0" w:type="dxa"/>
              <w:right w:w="20" w:type="dxa"/>
            </w:tcMar>
            <w:vAlign w:val="center"/>
          </w:tcPr>
          <w:p w:rsidR="00D578C3" w:rsidRPr="001B08A2" w:rsidRDefault="00D578C3" w:rsidP="003C2C32">
            <w:pPr>
              <w:widowControl/>
              <w:spacing w:line="384" w:lineRule="atLeast"/>
              <w:rPr>
                <w:rFonts w:ascii="Arial" w:hAnsi="Arial" w:cs="Arial"/>
                <w:color w:val="4A4747"/>
                <w:kern w:val="0"/>
              </w:rPr>
            </w:pPr>
            <w:r w:rsidRPr="001B08A2">
              <w:rPr>
                <w:color w:val="4A4747"/>
                <w:kern w:val="0"/>
              </w:rPr>
              <w:t>2000 mL</w:t>
            </w:r>
          </w:p>
        </w:tc>
        <w:tc>
          <w:tcPr>
            <w:tcW w:w="1530" w:type="dxa"/>
            <w:gridSpan w:val="2"/>
            <w:tcBorders>
              <w:top w:val="nil"/>
              <w:left w:val="single" w:sz="8" w:space="0" w:color="000000"/>
              <w:bottom w:val="single" w:sz="12" w:space="0" w:color="auto"/>
              <w:right w:val="single" w:sz="12" w:space="0" w:color="auto"/>
            </w:tcBorders>
            <w:shd w:val="clear" w:color="auto" w:fill="auto"/>
            <w:tcMar>
              <w:top w:w="20" w:type="dxa"/>
              <w:left w:w="20" w:type="dxa"/>
              <w:bottom w:w="0" w:type="dxa"/>
              <w:right w:w="20" w:type="dxa"/>
            </w:tcMar>
            <w:vAlign w:val="center"/>
          </w:tcPr>
          <w:p w:rsidR="00D578C3" w:rsidRPr="001B08A2" w:rsidRDefault="00D578C3" w:rsidP="003C2C32">
            <w:pPr>
              <w:widowControl/>
              <w:spacing w:line="384" w:lineRule="atLeast"/>
              <w:rPr>
                <w:rFonts w:ascii="Arial" w:hAnsi="Arial" w:cs="Arial"/>
                <w:color w:val="4A4747"/>
                <w:kern w:val="0"/>
              </w:rPr>
            </w:pPr>
            <w:r w:rsidRPr="001B08A2">
              <w:rPr>
                <w:color w:val="4A4747"/>
                <w:kern w:val="0"/>
              </w:rPr>
              <w:t>10000 mL</w:t>
            </w:r>
          </w:p>
        </w:tc>
      </w:tr>
      <w:tr w:rsidR="00D578C3" w:rsidRPr="001B08A2" w:rsidTr="00D578C3">
        <w:trPr>
          <w:trHeight w:val="2292"/>
          <w:tblCellSpacing w:w="0" w:type="dxa"/>
          <w:jc w:val="center"/>
        </w:trPr>
        <w:tc>
          <w:tcPr>
            <w:tcW w:w="7740" w:type="dxa"/>
            <w:gridSpan w:val="5"/>
            <w:tcBorders>
              <w:top w:val="nil"/>
              <w:left w:val="single" w:sz="12" w:space="0" w:color="auto"/>
              <w:bottom w:val="single" w:sz="12" w:space="0" w:color="auto"/>
              <w:right w:val="single" w:sz="12" w:space="0" w:color="auto"/>
            </w:tcBorders>
            <w:shd w:val="clear" w:color="auto" w:fill="auto"/>
            <w:tcMar>
              <w:top w:w="0" w:type="dxa"/>
              <w:left w:w="28" w:type="dxa"/>
              <w:bottom w:w="0" w:type="dxa"/>
              <w:right w:w="28" w:type="dxa"/>
            </w:tcMar>
          </w:tcPr>
          <w:p w:rsidR="00D578C3" w:rsidRPr="001B08A2" w:rsidRDefault="00D578C3" w:rsidP="003C2C32">
            <w:pPr>
              <w:widowControl/>
              <w:spacing w:line="384" w:lineRule="atLeast"/>
              <w:jc w:val="both"/>
              <w:rPr>
                <w:rFonts w:ascii="Arial" w:hAnsi="Arial" w:cs="Arial"/>
                <w:color w:val="4A4747"/>
                <w:kern w:val="0"/>
              </w:rPr>
            </w:pPr>
            <w:r w:rsidRPr="001B08A2">
              <w:rPr>
                <w:rFonts w:ascii="細明體" w:eastAsia="細明體" w:hAnsi="細明體" w:cs="Arial" w:hint="eastAsia"/>
                <w:color w:val="4A4747"/>
                <w:kern w:val="0"/>
              </w:rPr>
              <w:t>註：本表次氯酸鈉溶液之有效氯濃度以</w:t>
            </w:r>
            <w:r w:rsidRPr="001B08A2">
              <w:rPr>
                <w:color w:val="4A4747"/>
                <w:kern w:val="0"/>
              </w:rPr>
              <w:t>5</w:t>
            </w:r>
            <w:r w:rsidRPr="001B08A2">
              <w:rPr>
                <w:rFonts w:ascii="細明體" w:eastAsia="細明體" w:hAnsi="細明體" w:cs="Arial" w:hint="eastAsia"/>
                <w:color w:val="4A4747"/>
                <w:kern w:val="0"/>
              </w:rPr>
              <w:t>％計算。</w:t>
            </w:r>
          </w:p>
          <w:p w:rsidR="00D578C3" w:rsidRPr="001B08A2" w:rsidRDefault="00D578C3" w:rsidP="003C2C32">
            <w:pPr>
              <w:widowControl/>
              <w:spacing w:line="384" w:lineRule="atLeast"/>
              <w:ind w:left="538" w:hanging="538"/>
              <w:jc w:val="both"/>
              <w:rPr>
                <w:rFonts w:ascii="Arial" w:hAnsi="Arial" w:cs="Arial"/>
                <w:color w:val="4A4747"/>
                <w:kern w:val="0"/>
              </w:rPr>
            </w:pPr>
            <w:r w:rsidRPr="001B08A2">
              <w:rPr>
                <w:rFonts w:ascii="細明體" w:eastAsia="細明體" w:hAnsi="細明體" w:cs="Arial" w:hint="eastAsia"/>
                <w:color w:val="4A4747"/>
                <w:kern w:val="0"/>
              </w:rPr>
              <w:t>例：以有效氯濃度</w:t>
            </w:r>
            <w:r w:rsidRPr="001B08A2">
              <w:rPr>
                <w:color w:val="4A4747"/>
                <w:kern w:val="0"/>
              </w:rPr>
              <w:t>5</w:t>
            </w:r>
            <w:r w:rsidRPr="001B08A2">
              <w:rPr>
                <w:rFonts w:ascii="細明體" w:eastAsia="細明體" w:hAnsi="細明體" w:cs="Arial" w:hint="eastAsia"/>
                <w:color w:val="4A4747"/>
                <w:kern w:val="0"/>
              </w:rPr>
              <w:t>％之次氯酸鈉溶液，配製</w:t>
            </w:r>
            <w:smartTag w:uri="urn:schemas-microsoft-com:office:smarttags" w:element="chmetcnv">
              <w:smartTagPr>
                <w:attr w:name="TCSC" w:val="0"/>
                <w:attr w:name="NumberType" w:val="1"/>
                <w:attr w:name="Negative" w:val="False"/>
                <w:attr w:name="HasSpace" w:val="False"/>
                <w:attr w:name="SourceValue" w:val="10"/>
                <w:attr w:name="UnitName" w:val="公升"/>
              </w:smartTagPr>
              <w:r w:rsidRPr="001B08A2">
                <w:rPr>
                  <w:color w:val="4A4747"/>
                  <w:kern w:val="0"/>
                </w:rPr>
                <w:t>10</w:t>
              </w:r>
              <w:r w:rsidRPr="001B08A2">
                <w:rPr>
                  <w:rFonts w:ascii="細明體" w:eastAsia="細明體" w:hAnsi="細明體" w:cs="Arial" w:hint="eastAsia"/>
                  <w:color w:val="4A4747"/>
                  <w:kern w:val="0"/>
                </w:rPr>
                <w:t>公升</w:t>
              </w:r>
            </w:smartTag>
            <w:r w:rsidRPr="001B08A2">
              <w:rPr>
                <w:color w:val="4A4747"/>
                <w:kern w:val="0"/>
              </w:rPr>
              <w:t> 200 ppm</w:t>
            </w:r>
            <w:r w:rsidRPr="001B08A2">
              <w:rPr>
                <w:rFonts w:ascii="細明體" w:eastAsia="細明體" w:hAnsi="細明體" w:cs="Arial" w:hint="eastAsia"/>
                <w:color w:val="4A4747"/>
                <w:kern w:val="0"/>
              </w:rPr>
              <w:t>之漂白水溶液。</w:t>
            </w:r>
          </w:p>
          <w:p w:rsidR="00D578C3" w:rsidRPr="001B08A2" w:rsidRDefault="00D578C3" w:rsidP="003C2C32">
            <w:pPr>
              <w:widowControl/>
              <w:spacing w:line="384" w:lineRule="atLeast"/>
              <w:jc w:val="both"/>
              <w:rPr>
                <w:rFonts w:ascii="Arial" w:hAnsi="Arial" w:cs="Arial"/>
                <w:color w:val="4A4747"/>
                <w:kern w:val="0"/>
              </w:rPr>
            </w:pPr>
            <w:r w:rsidRPr="001B08A2">
              <w:rPr>
                <w:color w:val="4A4747"/>
                <w:kern w:val="0"/>
              </w:rPr>
              <w:t>Q=[V(=</w:t>
            </w:r>
            <w:smartTag w:uri="urn:schemas-microsoft-com:office:smarttags" w:element="chmetcnv">
              <w:smartTagPr>
                <w:attr w:name="TCSC" w:val="0"/>
                <w:attr w:name="NumberType" w:val="1"/>
                <w:attr w:name="Negative" w:val="False"/>
                <w:attr w:name="HasSpace" w:val="True"/>
                <w:attr w:name="SourceValue" w:val="10"/>
                <w:attr w:name="UnitName" w:val="l"/>
              </w:smartTagPr>
              <w:r w:rsidRPr="001B08A2">
                <w:rPr>
                  <w:color w:val="4A4747"/>
                  <w:kern w:val="0"/>
                </w:rPr>
                <w:t>10 L</w:t>
              </w:r>
            </w:smartTag>
            <w:r w:rsidRPr="001B08A2">
              <w:rPr>
                <w:color w:val="4A4747"/>
                <w:kern w:val="0"/>
              </w:rPr>
              <w:t>)×D(=200 ppm)] / [10×A(=5)]=40 (mL) </w:t>
            </w:r>
            <w:r w:rsidRPr="001B08A2">
              <w:rPr>
                <w:rFonts w:ascii="細明體" w:eastAsia="細明體" w:hAnsi="細明體" w:cs="Arial" w:hint="eastAsia"/>
                <w:color w:val="4A4747"/>
                <w:kern w:val="0"/>
              </w:rPr>
              <w:t>即需要漂白水溶液</w:t>
            </w:r>
            <w:r w:rsidRPr="001B08A2">
              <w:rPr>
                <w:color w:val="4A4747"/>
                <w:kern w:val="0"/>
              </w:rPr>
              <w:t>40mL</w:t>
            </w:r>
          </w:p>
        </w:tc>
        <w:tc>
          <w:tcPr>
            <w:tcW w:w="0" w:type="auto"/>
            <w:shd w:val="clear" w:color="auto" w:fill="F7F7F7"/>
            <w:vAlign w:val="center"/>
          </w:tcPr>
          <w:p w:rsidR="00D578C3" w:rsidRPr="001B08A2" w:rsidRDefault="00D578C3" w:rsidP="003C2C32">
            <w:pPr>
              <w:widowControl/>
              <w:rPr>
                <w:kern w:val="0"/>
                <w:sz w:val="20"/>
                <w:szCs w:val="20"/>
              </w:rPr>
            </w:pPr>
          </w:p>
        </w:tc>
        <w:bookmarkStart w:id="0" w:name="_GoBack"/>
        <w:bookmarkEnd w:id="0"/>
      </w:tr>
    </w:tbl>
    <w:p w:rsidR="00D578C3" w:rsidRPr="00D578C3" w:rsidRDefault="00D578C3" w:rsidP="00D578C3">
      <w:pPr>
        <w:rPr>
          <w:rFonts w:hint="eastAsia"/>
        </w:rPr>
      </w:pPr>
    </w:p>
    <w:sectPr w:rsidR="00D578C3" w:rsidRPr="00D578C3" w:rsidSect="00DF23D6">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B05" w:rsidRDefault="000F2B05" w:rsidP="00D45BE0">
      <w:r>
        <w:separator/>
      </w:r>
    </w:p>
  </w:endnote>
  <w:endnote w:type="continuationSeparator" w:id="0">
    <w:p w:rsidR="000F2B05" w:rsidRDefault="000F2B05" w:rsidP="00D4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B05" w:rsidRDefault="000F2B05" w:rsidP="00D45BE0">
      <w:r>
        <w:separator/>
      </w:r>
    </w:p>
  </w:footnote>
  <w:footnote w:type="continuationSeparator" w:id="0">
    <w:p w:rsidR="000F2B05" w:rsidRDefault="000F2B05" w:rsidP="00D45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02675"/>
    <w:multiLevelType w:val="hybridMultilevel"/>
    <w:tmpl w:val="06508198"/>
    <w:lvl w:ilvl="0" w:tplc="34563572">
      <w:start w:val="1"/>
      <w:numFmt w:val="bullet"/>
      <w:lvlText w:val=""/>
      <w:lvlJc w:val="left"/>
      <w:pPr>
        <w:tabs>
          <w:tab w:val="num" w:pos="502"/>
        </w:tabs>
        <w:ind w:left="502" w:hanging="360"/>
      </w:pPr>
      <w:rPr>
        <w:rFonts w:ascii="Wingdings" w:hAnsi="Wingdings" w:hint="default"/>
      </w:rPr>
    </w:lvl>
    <w:lvl w:ilvl="1" w:tplc="D15EC49A" w:tentative="1">
      <w:start w:val="1"/>
      <w:numFmt w:val="bullet"/>
      <w:lvlText w:val=""/>
      <w:lvlJc w:val="left"/>
      <w:pPr>
        <w:tabs>
          <w:tab w:val="num" w:pos="1222"/>
        </w:tabs>
        <w:ind w:left="1222" w:hanging="360"/>
      </w:pPr>
      <w:rPr>
        <w:rFonts w:ascii="Wingdings" w:hAnsi="Wingdings" w:hint="default"/>
      </w:rPr>
    </w:lvl>
    <w:lvl w:ilvl="2" w:tplc="F384A63C" w:tentative="1">
      <w:start w:val="1"/>
      <w:numFmt w:val="bullet"/>
      <w:lvlText w:val=""/>
      <w:lvlJc w:val="left"/>
      <w:pPr>
        <w:tabs>
          <w:tab w:val="num" w:pos="1942"/>
        </w:tabs>
        <w:ind w:left="1942" w:hanging="360"/>
      </w:pPr>
      <w:rPr>
        <w:rFonts w:ascii="Wingdings" w:hAnsi="Wingdings" w:hint="default"/>
      </w:rPr>
    </w:lvl>
    <w:lvl w:ilvl="3" w:tplc="EA5093D0" w:tentative="1">
      <w:start w:val="1"/>
      <w:numFmt w:val="bullet"/>
      <w:lvlText w:val=""/>
      <w:lvlJc w:val="left"/>
      <w:pPr>
        <w:tabs>
          <w:tab w:val="num" w:pos="2662"/>
        </w:tabs>
        <w:ind w:left="2662" w:hanging="360"/>
      </w:pPr>
      <w:rPr>
        <w:rFonts w:ascii="Wingdings" w:hAnsi="Wingdings" w:hint="default"/>
      </w:rPr>
    </w:lvl>
    <w:lvl w:ilvl="4" w:tplc="19B21CC4" w:tentative="1">
      <w:start w:val="1"/>
      <w:numFmt w:val="bullet"/>
      <w:lvlText w:val=""/>
      <w:lvlJc w:val="left"/>
      <w:pPr>
        <w:tabs>
          <w:tab w:val="num" w:pos="3382"/>
        </w:tabs>
        <w:ind w:left="3382" w:hanging="360"/>
      </w:pPr>
      <w:rPr>
        <w:rFonts w:ascii="Wingdings" w:hAnsi="Wingdings" w:hint="default"/>
      </w:rPr>
    </w:lvl>
    <w:lvl w:ilvl="5" w:tplc="FB604412" w:tentative="1">
      <w:start w:val="1"/>
      <w:numFmt w:val="bullet"/>
      <w:lvlText w:val=""/>
      <w:lvlJc w:val="left"/>
      <w:pPr>
        <w:tabs>
          <w:tab w:val="num" w:pos="4102"/>
        </w:tabs>
        <w:ind w:left="4102" w:hanging="360"/>
      </w:pPr>
      <w:rPr>
        <w:rFonts w:ascii="Wingdings" w:hAnsi="Wingdings" w:hint="default"/>
      </w:rPr>
    </w:lvl>
    <w:lvl w:ilvl="6" w:tplc="FC62C7F6" w:tentative="1">
      <w:start w:val="1"/>
      <w:numFmt w:val="bullet"/>
      <w:lvlText w:val=""/>
      <w:lvlJc w:val="left"/>
      <w:pPr>
        <w:tabs>
          <w:tab w:val="num" w:pos="4822"/>
        </w:tabs>
        <w:ind w:left="4822" w:hanging="360"/>
      </w:pPr>
      <w:rPr>
        <w:rFonts w:ascii="Wingdings" w:hAnsi="Wingdings" w:hint="default"/>
      </w:rPr>
    </w:lvl>
    <w:lvl w:ilvl="7" w:tplc="B2D6483E" w:tentative="1">
      <w:start w:val="1"/>
      <w:numFmt w:val="bullet"/>
      <w:lvlText w:val=""/>
      <w:lvlJc w:val="left"/>
      <w:pPr>
        <w:tabs>
          <w:tab w:val="num" w:pos="5542"/>
        </w:tabs>
        <w:ind w:left="5542" w:hanging="360"/>
      </w:pPr>
      <w:rPr>
        <w:rFonts w:ascii="Wingdings" w:hAnsi="Wingdings" w:hint="default"/>
      </w:rPr>
    </w:lvl>
    <w:lvl w:ilvl="8" w:tplc="DA2A1A40" w:tentative="1">
      <w:start w:val="1"/>
      <w:numFmt w:val="bullet"/>
      <w:lvlText w:val=""/>
      <w:lvlJc w:val="left"/>
      <w:pPr>
        <w:tabs>
          <w:tab w:val="num" w:pos="6262"/>
        </w:tabs>
        <w:ind w:left="6262" w:hanging="360"/>
      </w:pPr>
      <w:rPr>
        <w:rFonts w:ascii="Wingdings" w:hAnsi="Wingdings" w:hint="default"/>
      </w:rPr>
    </w:lvl>
  </w:abstractNum>
  <w:abstractNum w:abstractNumId="1" w15:restartNumberingAfterBreak="0">
    <w:nsid w:val="44EC605B"/>
    <w:multiLevelType w:val="hybridMultilevel"/>
    <w:tmpl w:val="93A8186E"/>
    <w:lvl w:ilvl="0" w:tplc="74904A96">
      <w:start w:val="1"/>
      <w:numFmt w:val="bullet"/>
      <w:lvlText w:val=""/>
      <w:lvlJc w:val="left"/>
      <w:pPr>
        <w:tabs>
          <w:tab w:val="num" w:pos="720"/>
        </w:tabs>
        <w:ind w:left="720" w:hanging="360"/>
      </w:pPr>
      <w:rPr>
        <w:rFonts w:ascii="Wingdings" w:hAnsi="Wingdings" w:hint="default"/>
      </w:rPr>
    </w:lvl>
    <w:lvl w:ilvl="1" w:tplc="ECDA2698" w:tentative="1">
      <w:start w:val="1"/>
      <w:numFmt w:val="bullet"/>
      <w:lvlText w:val=""/>
      <w:lvlJc w:val="left"/>
      <w:pPr>
        <w:tabs>
          <w:tab w:val="num" w:pos="1440"/>
        </w:tabs>
        <w:ind w:left="1440" w:hanging="360"/>
      </w:pPr>
      <w:rPr>
        <w:rFonts w:ascii="Wingdings" w:hAnsi="Wingdings" w:hint="default"/>
      </w:rPr>
    </w:lvl>
    <w:lvl w:ilvl="2" w:tplc="DC9AC2A2" w:tentative="1">
      <w:start w:val="1"/>
      <w:numFmt w:val="bullet"/>
      <w:lvlText w:val=""/>
      <w:lvlJc w:val="left"/>
      <w:pPr>
        <w:tabs>
          <w:tab w:val="num" w:pos="2160"/>
        </w:tabs>
        <w:ind w:left="2160" w:hanging="360"/>
      </w:pPr>
      <w:rPr>
        <w:rFonts w:ascii="Wingdings" w:hAnsi="Wingdings" w:hint="default"/>
      </w:rPr>
    </w:lvl>
    <w:lvl w:ilvl="3" w:tplc="5A94393C" w:tentative="1">
      <w:start w:val="1"/>
      <w:numFmt w:val="bullet"/>
      <w:lvlText w:val=""/>
      <w:lvlJc w:val="left"/>
      <w:pPr>
        <w:tabs>
          <w:tab w:val="num" w:pos="2880"/>
        </w:tabs>
        <w:ind w:left="2880" w:hanging="360"/>
      </w:pPr>
      <w:rPr>
        <w:rFonts w:ascii="Wingdings" w:hAnsi="Wingdings" w:hint="default"/>
      </w:rPr>
    </w:lvl>
    <w:lvl w:ilvl="4" w:tplc="0980CA18" w:tentative="1">
      <w:start w:val="1"/>
      <w:numFmt w:val="bullet"/>
      <w:lvlText w:val=""/>
      <w:lvlJc w:val="left"/>
      <w:pPr>
        <w:tabs>
          <w:tab w:val="num" w:pos="3600"/>
        </w:tabs>
        <w:ind w:left="3600" w:hanging="360"/>
      </w:pPr>
      <w:rPr>
        <w:rFonts w:ascii="Wingdings" w:hAnsi="Wingdings" w:hint="default"/>
      </w:rPr>
    </w:lvl>
    <w:lvl w:ilvl="5" w:tplc="A7FC0F7C" w:tentative="1">
      <w:start w:val="1"/>
      <w:numFmt w:val="bullet"/>
      <w:lvlText w:val=""/>
      <w:lvlJc w:val="left"/>
      <w:pPr>
        <w:tabs>
          <w:tab w:val="num" w:pos="4320"/>
        </w:tabs>
        <w:ind w:left="4320" w:hanging="360"/>
      </w:pPr>
      <w:rPr>
        <w:rFonts w:ascii="Wingdings" w:hAnsi="Wingdings" w:hint="default"/>
      </w:rPr>
    </w:lvl>
    <w:lvl w:ilvl="6" w:tplc="6C661818" w:tentative="1">
      <w:start w:val="1"/>
      <w:numFmt w:val="bullet"/>
      <w:lvlText w:val=""/>
      <w:lvlJc w:val="left"/>
      <w:pPr>
        <w:tabs>
          <w:tab w:val="num" w:pos="5040"/>
        </w:tabs>
        <w:ind w:left="5040" w:hanging="360"/>
      </w:pPr>
      <w:rPr>
        <w:rFonts w:ascii="Wingdings" w:hAnsi="Wingdings" w:hint="default"/>
      </w:rPr>
    </w:lvl>
    <w:lvl w:ilvl="7" w:tplc="A3F68EE6" w:tentative="1">
      <w:start w:val="1"/>
      <w:numFmt w:val="bullet"/>
      <w:lvlText w:val=""/>
      <w:lvlJc w:val="left"/>
      <w:pPr>
        <w:tabs>
          <w:tab w:val="num" w:pos="5760"/>
        </w:tabs>
        <w:ind w:left="5760" w:hanging="360"/>
      </w:pPr>
      <w:rPr>
        <w:rFonts w:ascii="Wingdings" w:hAnsi="Wingdings" w:hint="default"/>
      </w:rPr>
    </w:lvl>
    <w:lvl w:ilvl="8" w:tplc="7286E9C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2632CD"/>
    <w:multiLevelType w:val="hybridMultilevel"/>
    <w:tmpl w:val="1AC677F2"/>
    <w:lvl w:ilvl="0" w:tplc="0E3A4678">
      <w:start w:val="1"/>
      <w:numFmt w:val="bullet"/>
      <w:lvlText w:val=""/>
      <w:lvlJc w:val="left"/>
      <w:pPr>
        <w:tabs>
          <w:tab w:val="num" w:pos="720"/>
        </w:tabs>
        <w:ind w:left="720" w:hanging="360"/>
      </w:pPr>
      <w:rPr>
        <w:rFonts w:ascii="Wingdings" w:hAnsi="Wingdings" w:hint="default"/>
      </w:rPr>
    </w:lvl>
    <w:lvl w:ilvl="1" w:tplc="FBA0E5FE">
      <w:start w:val="191"/>
      <w:numFmt w:val="bullet"/>
      <w:lvlText w:val=""/>
      <w:lvlJc w:val="left"/>
      <w:pPr>
        <w:tabs>
          <w:tab w:val="num" w:pos="1440"/>
        </w:tabs>
        <w:ind w:left="1440" w:hanging="360"/>
      </w:pPr>
      <w:rPr>
        <w:rFonts w:ascii="Wingdings" w:hAnsi="Wingdings" w:hint="default"/>
      </w:rPr>
    </w:lvl>
    <w:lvl w:ilvl="2" w:tplc="BDE6986E" w:tentative="1">
      <w:start w:val="1"/>
      <w:numFmt w:val="bullet"/>
      <w:lvlText w:val=""/>
      <w:lvlJc w:val="left"/>
      <w:pPr>
        <w:tabs>
          <w:tab w:val="num" w:pos="2160"/>
        </w:tabs>
        <w:ind w:left="2160" w:hanging="360"/>
      </w:pPr>
      <w:rPr>
        <w:rFonts w:ascii="Wingdings" w:hAnsi="Wingdings" w:hint="default"/>
      </w:rPr>
    </w:lvl>
    <w:lvl w:ilvl="3" w:tplc="4F9EB700" w:tentative="1">
      <w:start w:val="1"/>
      <w:numFmt w:val="bullet"/>
      <w:lvlText w:val=""/>
      <w:lvlJc w:val="left"/>
      <w:pPr>
        <w:tabs>
          <w:tab w:val="num" w:pos="2880"/>
        </w:tabs>
        <w:ind w:left="2880" w:hanging="360"/>
      </w:pPr>
      <w:rPr>
        <w:rFonts w:ascii="Wingdings" w:hAnsi="Wingdings" w:hint="default"/>
      </w:rPr>
    </w:lvl>
    <w:lvl w:ilvl="4" w:tplc="27846714" w:tentative="1">
      <w:start w:val="1"/>
      <w:numFmt w:val="bullet"/>
      <w:lvlText w:val=""/>
      <w:lvlJc w:val="left"/>
      <w:pPr>
        <w:tabs>
          <w:tab w:val="num" w:pos="3600"/>
        </w:tabs>
        <w:ind w:left="3600" w:hanging="360"/>
      </w:pPr>
      <w:rPr>
        <w:rFonts w:ascii="Wingdings" w:hAnsi="Wingdings" w:hint="default"/>
      </w:rPr>
    </w:lvl>
    <w:lvl w:ilvl="5" w:tplc="E7D438DA" w:tentative="1">
      <w:start w:val="1"/>
      <w:numFmt w:val="bullet"/>
      <w:lvlText w:val=""/>
      <w:lvlJc w:val="left"/>
      <w:pPr>
        <w:tabs>
          <w:tab w:val="num" w:pos="4320"/>
        </w:tabs>
        <w:ind w:left="4320" w:hanging="360"/>
      </w:pPr>
      <w:rPr>
        <w:rFonts w:ascii="Wingdings" w:hAnsi="Wingdings" w:hint="default"/>
      </w:rPr>
    </w:lvl>
    <w:lvl w:ilvl="6" w:tplc="5BA08FD0" w:tentative="1">
      <w:start w:val="1"/>
      <w:numFmt w:val="bullet"/>
      <w:lvlText w:val=""/>
      <w:lvlJc w:val="left"/>
      <w:pPr>
        <w:tabs>
          <w:tab w:val="num" w:pos="5040"/>
        </w:tabs>
        <w:ind w:left="5040" w:hanging="360"/>
      </w:pPr>
      <w:rPr>
        <w:rFonts w:ascii="Wingdings" w:hAnsi="Wingdings" w:hint="default"/>
      </w:rPr>
    </w:lvl>
    <w:lvl w:ilvl="7" w:tplc="903CE440" w:tentative="1">
      <w:start w:val="1"/>
      <w:numFmt w:val="bullet"/>
      <w:lvlText w:val=""/>
      <w:lvlJc w:val="left"/>
      <w:pPr>
        <w:tabs>
          <w:tab w:val="num" w:pos="5760"/>
        </w:tabs>
        <w:ind w:left="5760" w:hanging="360"/>
      </w:pPr>
      <w:rPr>
        <w:rFonts w:ascii="Wingdings" w:hAnsi="Wingdings" w:hint="default"/>
      </w:rPr>
    </w:lvl>
    <w:lvl w:ilvl="8" w:tplc="12F8225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457D72"/>
    <w:multiLevelType w:val="hybridMultilevel"/>
    <w:tmpl w:val="9B84A3EE"/>
    <w:lvl w:ilvl="0" w:tplc="5B705BE2">
      <w:start w:val="1"/>
      <w:numFmt w:val="bullet"/>
      <w:lvlText w:val=""/>
      <w:lvlJc w:val="left"/>
      <w:pPr>
        <w:tabs>
          <w:tab w:val="num" w:pos="720"/>
        </w:tabs>
        <w:ind w:left="720" w:hanging="360"/>
      </w:pPr>
      <w:rPr>
        <w:rFonts w:ascii="Wingdings" w:hAnsi="Wingdings" w:hint="default"/>
      </w:rPr>
    </w:lvl>
    <w:lvl w:ilvl="1" w:tplc="728243F6">
      <w:start w:val="191"/>
      <w:numFmt w:val="bullet"/>
      <w:lvlText w:val=""/>
      <w:lvlJc w:val="left"/>
      <w:pPr>
        <w:tabs>
          <w:tab w:val="num" w:pos="1440"/>
        </w:tabs>
        <w:ind w:left="1440" w:hanging="360"/>
      </w:pPr>
      <w:rPr>
        <w:rFonts w:ascii="Wingdings" w:hAnsi="Wingdings" w:hint="default"/>
      </w:rPr>
    </w:lvl>
    <w:lvl w:ilvl="2" w:tplc="90769D08" w:tentative="1">
      <w:start w:val="1"/>
      <w:numFmt w:val="bullet"/>
      <w:lvlText w:val=""/>
      <w:lvlJc w:val="left"/>
      <w:pPr>
        <w:tabs>
          <w:tab w:val="num" w:pos="2160"/>
        </w:tabs>
        <w:ind w:left="2160" w:hanging="360"/>
      </w:pPr>
      <w:rPr>
        <w:rFonts w:ascii="Wingdings" w:hAnsi="Wingdings" w:hint="default"/>
      </w:rPr>
    </w:lvl>
    <w:lvl w:ilvl="3" w:tplc="B5A4DDD0" w:tentative="1">
      <w:start w:val="1"/>
      <w:numFmt w:val="bullet"/>
      <w:lvlText w:val=""/>
      <w:lvlJc w:val="left"/>
      <w:pPr>
        <w:tabs>
          <w:tab w:val="num" w:pos="2880"/>
        </w:tabs>
        <w:ind w:left="2880" w:hanging="360"/>
      </w:pPr>
      <w:rPr>
        <w:rFonts w:ascii="Wingdings" w:hAnsi="Wingdings" w:hint="default"/>
      </w:rPr>
    </w:lvl>
    <w:lvl w:ilvl="4" w:tplc="2B42D80E" w:tentative="1">
      <w:start w:val="1"/>
      <w:numFmt w:val="bullet"/>
      <w:lvlText w:val=""/>
      <w:lvlJc w:val="left"/>
      <w:pPr>
        <w:tabs>
          <w:tab w:val="num" w:pos="3600"/>
        </w:tabs>
        <w:ind w:left="3600" w:hanging="360"/>
      </w:pPr>
      <w:rPr>
        <w:rFonts w:ascii="Wingdings" w:hAnsi="Wingdings" w:hint="default"/>
      </w:rPr>
    </w:lvl>
    <w:lvl w:ilvl="5" w:tplc="466E5426" w:tentative="1">
      <w:start w:val="1"/>
      <w:numFmt w:val="bullet"/>
      <w:lvlText w:val=""/>
      <w:lvlJc w:val="left"/>
      <w:pPr>
        <w:tabs>
          <w:tab w:val="num" w:pos="4320"/>
        </w:tabs>
        <w:ind w:left="4320" w:hanging="360"/>
      </w:pPr>
      <w:rPr>
        <w:rFonts w:ascii="Wingdings" w:hAnsi="Wingdings" w:hint="default"/>
      </w:rPr>
    </w:lvl>
    <w:lvl w:ilvl="6" w:tplc="CE2CFF7C" w:tentative="1">
      <w:start w:val="1"/>
      <w:numFmt w:val="bullet"/>
      <w:lvlText w:val=""/>
      <w:lvlJc w:val="left"/>
      <w:pPr>
        <w:tabs>
          <w:tab w:val="num" w:pos="5040"/>
        </w:tabs>
        <w:ind w:left="5040" w:hanging="360"/>
      </w:pPr>
      <w:rPr>
        <w:rFonts w:ascii="Wingdings" w:hAnsi="Wingdings" w:hint="default"/>
      </w:rPr>
    </w:lvl>
    <w:lvl w:ilvl="7" w:tplc="E9DC2C10" w:tentative="1">
      <w:start w:val="1"/>
      <w:numFmt w:val="bullet"/>
      <w:lvlText w:val=""/>
      <w:lvlJc w:val="left"/>
      <w:pPr>
        <w:tabs>
          <w:tab w:val="num" w:pos="5760"/>
        </w:tabs>
        <w:ind w:left="5760" w:hanging="360"/>
      </w:pPr>
      <w:rPr>
        <w:rFonts w:ascii="Wingdings" w:hAnsi="Wingdings" w:hint="default"/>
      </w:rPr>
    </w:lvl>
    <w:lvl w:ilvl="8" w:tplc="D90AFC3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653AFE"/>
    <w:multiLevelType w:val="hybridMultilevel"/>
    <w:tmpl w:val="AA725BB8"/>
    <w:lvl w:ilvl="0" w:tplc="2B827836">
      <w:start w:val="1"/>
      <w:numFmt w:val="bullet"/>
      <w:lvlText w:val=""/>
      <w:lvlJc w:val="left"/>
      <w:pPr>
        <w:tabs>
          <w:tab w:val="num" w:pos="720"/>
        </w:tabs>
        <w:ind w:left="720" w:hanging="360"/>
      </w:pPr>
      <w:rPr>
        <w:rFonts w:ascii="Wingdings" w:hAnsi="Wingdings" w:hint="default"/>
      </w:rPr>
    </w:lvl>
    <w:lvl w:ilvl="1" w:tplc="39B4F902">
      <w:start w:val="191"/>
      <w:numFmt w:val="bullet"/>
      <w:lvlText w:val=""/>
      <w:lvlJc w:val="left"/>
      <w:pPr>
        <w:tabs>
          <w:tab w:val="num" w:pos="1440"/>
        </w:tabs>
        <w:ind w:left="1440" w:hanging="360"/>
      </w:pPr>
      <w:rPr>
        <w:rFonts w:ascii="Wingdings" w:hAnsi="Wingdings" w:hint="default"/>
      </w:rPr>
    </w:lvl>
    <w:lvl w:ilvl="2" w:tplc="4A6C8406" w:tentative="1">
      <w:start w:val="1"/>
      <w:numFmt w:val="bullet"/>
      <w:lvlText w:val=""/>
      <w:lvlJc w:val="left"/>
      <w:pPr>
        <w:tabs>
          <w:tab w:val="num" w:pos="2160"/>
        </w:tabs>
        <w:ind w:left="2160" w:hanging="360"/>
      </w:pPr>
      <w:rPr>
        <w:rFonts w:ascii="Wingdings" w:hAnsi="Wingdings" w:hint="default"/>
      </w:rPr>
    </w:lvl>
    <w:lvl w:ilvl="3" w:tplc="688E99B8" w:tentative="1">
      <w:start w:val="1"/>
      <w:numFmt w:val="bullet"/>
      <w:lvlText w:val=""/>
      <w:lvlJc w:val="left"/>
      <w:pPr>
        <w:tabs>
          <w:tab w:val="num" w:pos="2880"/>
        </w:tabs>
        <w:ind w:left="2880" w:hanging="360"/>
      </w:pPr>
      <w:rPr>
        <w:rFonts w:ascii="Wingdings" w:hAnsi="Wingdings" w:hint="default"/>
      </w:rPr>
    </w:lvl>
    <w:lvl w:ilvl="4" w:tplc="C3B21B10" w:tentative="1">
      <w:start w:val="1"/>
      <w:numFmt w:val="bullet"/>
      <w:lvlText w:val=""/>
      <w:lvlJc w:val="left"/>
      <w:pPr>
        <w:tabs>
          <w:tab w:val="num" w:pos="3600"/>
        </w:tabs>
        <w:ind w:left="3600" w:hanging="360"/>
      </w:pPr>
      <w:rPr>
        <w:rFonts w:ascii="Wingdings" w:hAnsi="Wingdings" w:hint="default"/>
      </w:rPr>
    </w:lvl>
    <w:lvl w:ilvl="5" w:tplc="8C5E66BE" w:tentative="1">
      <w:start w:val="1"/>
      <w:numFmt w:val="bullet"/>
      <w:lvlText w:val=""/>
      <w:lvlJc w:val="left"/>
      <w:pPr>
        <w:tabs>
          <w:tab w:val="num" w:pos="4320"/>
        </w:tabs>
        <w:ind w:left="4320" w:hanging="360"/>
      </w:pPr>
      <w:rPr>
        <w:rFonts w:ascii="Wingdings" w:hAnsi="Wingdings" w:hint="default"/>
      </w:rPr>
    </w:lvl>
    <w:lvl w:ilvl="6" w:tplc="ECB0C96E" w:tentative="1">
      <w:start w:val="1"/>
      <w:numFmt w:val="bullet"/>
      <w:lvlText w:val=""/>
      <w:lvlJc w:val="left"/>
      <w:pPr>
        <w:tabs>
          <w:tab w:val="num" w:pos="5040"/>
        </w:tabs>
        <w:ind w:left="5040" w:hanging="360"/>
      </w:pPr>
      <w:rPr>
        <w:rFonts w:ascii="Wingdings" w:hAnsi="Wingdings" w:hint="default"/>
      </w:rPr>
    </w:lvl>
    <w:lvl w:ilvl="7" w:tplc="FF5E54FC" w:tentative="1">
      <w:start w:val="1"/>
      <w:numFmt w:val="bullet"/>
      <w:lvlText w:val=""/>
      <w:lvlJc w:val="left"/>
      <w:pPr>
        <w:tabs>
          <w:tab w:val="num" w:pos="5760"/>
        </w:tabs>
        <w:ind w:left="5760" w:hanging="360"/>
      </w:pPr>
      <w:rPr>
        <w:rFonts w:ascii="Wingdings" w:hAnsi="Wingdings" w:hint="default"/>
      </w:rPr>
    </w:lvl>
    <w:lvl w:ilvl="8" w:tplc="B63A7C6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04068B"/>
    <w:multiLevelType w:val="hybridMultilevel"/>
    <w:tmpl w:val="6D70FA30"/>
    <w:lvl w:ilvl="0" w:tplc="8CCE6074">
      <w:start w:val="1"/>
      <w:numFmt w:val="bullet"/>
      <w:lvlText w:val=""/>
      <w:lvlJc w:val="left"/>
      <w:pPr>
        <w:tabs>
          <w:tab w:val="num" w:pos="720"/>
        </w:tabs>
        <w:ind w:left="720" w:hanging="360"/>
      </w:pPr>
      <w:rPr>
        <w:rFonts w:ascii="Wingdings" w:hAnsi="Wingdings" w:hint="default"/>
      </w:rPr>
    </w:lvl>
    <w:lvl w:ilvl="1" w:tplc="D4066878">
      <w:start w:val="191"/>
      <w:numFmt w:val="bullet"/>
      <w:lvlText w:val=""/>
      <w:lvlJc w:val="left"/>
      <w:pPr>
        <w:tabs>
          <w:tab w:val="num" w:pos="1440"/>
        </w:tabs>
        <w:ind w:left="1440" w:hanging="360"/>
      </w:pPr>
      <w:rPr>
        <w:rFonts w:ascii="Wingdings" w:hAnsi="Wingdings" w:hint="default"/>
      </w:rPr>
    </w:lvl>
    <w:lvl w:ilvl="2" w:tplc="3C82C360" w:tentative="1">
      <w:start w:val="1"/>
      <w:numFmt w:val="bullet"/>
      <w:lvlText w:val=""/>
      <w:lvlJc w:val="left"/>
      <w:pPr>
        <w:tabs>
          <w:tab w:val="num" w:pos="2160"/>
        </w:tabs>
        <w:ind w:left="2160" w:hanging="360"/>
      </w:pPr>
      <w:rPr>
        <w:rFonts w:ascii="Wingdings" w:hAnsi="Wingdings" w:hint="default"/>
      </w:rPr>
    </w:lvl>
    <w:lvl w:ilvl="3" w:tplc="B8DC7534" w:tentative="1">
      <w:start w:val="1"/>
      <w:numFmt w:val="bullet"/>
      <w:lvlText w:val=""/>
      <w:lvlJc w:val="left"/>
      <w:pPr>
        <w:tabs>
          <w:tab w:val="num" w:pos="2880"/>
        </w:tabs>
        <w:ind w:left="2880" w:hanging="360"/>
      </w:pPr>
      <w:rPr>
        <w:rFonts w:ascii="Wingdings" w:hAnsi="Wingdings" w:hint="default"/>
      </w:rPr>
    </w:lvl>
    <w:lvl w:ilvl="4" w:tplc="B5E23968" w:tentative="1">
      <w:start w:val="1"/>
      <w:numFmt w:val="bullet"/>
      <w:lvlText w:val=""/>
      <w:lvlJc w:val="left"/>
      <w:pPr>
        <w:tabs>
          <w:tab w:val="num" w:pos="3600"/>
        </w:tabs>
        <w:ind w:left="3600" w:hanging="360"/>
      </w:pPr>
      <w:rPr>
        <w:rFonts w:ascii="Wingdings" w:hAnsi="Wingdings" w:hint="default"/>
      </w:rPr>
    </w:lvl>
    <w:lvl w:ilvl="5" w:tplc="A1502492" w:tentative="1">
      <w:start w:val="1"/>
      <w:numFmt w:val="bullet"/>
      <w:lvlText w:val=""/>
      <w:lvlJc w:val="left"/>
      <w:pPr>
        <w:tabs>
          <w:tab w:val="num" w:pos="4320"/>
        </w:tabs>
        <w:ind w:left="4320" w:hanging="360"/>
      </w:pPr>
      <w:rPr>
        <w:rFonts w:ascii="Wingdings" w:hAnsi="Wingdings" w:hint="default"/>
      </w:rPr>
    </w:lvl>
    <w:lvl w:ilvl="6" w:tplc="3F4A6F9C" w:tentative="1">
      <w:start w:val="1"/>
      <w:numFmt w:val="bullet"/>
      <w:lvlText w:val=""/>
      <w:lvlJc w:val="left"/>
      <w:pPr>
        <w:tabs>
          <w:tab w:val="num" w:pos="5040"/>
        </w:tabs>
        <w:ind w:left="5040" w:hanging="360"/>
      </w:pPr>
      <w:rPr>
        <w:rFonts w:ascii="Wingdings" w:hAnsi="Wingdings" w:hint="default"/>
      </w:rPr>
    </w:lvl>
    <w:lvl w:ilvl="7" w:tplc="0D6C2290" w:tentative="1">
      <w:start w:val="1"/>
      <w:numFmt w:val="bullet"/>
      <w:lvlText w:val=""/>
      <w:lvlJc w:val="left"/>
      <w:pPr>
        <w:tabs>
          <w:tab w:val="num" w:pos="5760"/>
        </w:tabs>
        <w:ind w:left="5760" w:hanging="360"/>
      </w:pPr>
      <w:rPr>
        <w:rFonts w:ascii="Wingdings" w:hAnsi="Wingdings" w:hint="default"/>
      </w:rPr>
    </w:lvl>
    <w:lvl w:ilvl="8" w:tplc="31ECB10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EB1"/>
    <w:rsid w:val="000F2B05"/>
    <w:rsid w:val="00177EB1"/>
    <w:rsid w:val="004A204E"/>
    <w:rsid w:val="004D000B"/>
    <w:rsid w:val="00653C3B"/>
    <w:rsid w:val="00D45BE0"/>
    <w:rsid w:val="00D578C3"/>
    <w:rsid w:val="00DF23D6"/>
    <w:rsid w:val="00EC22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3776B468"/>
  <w15:chartTrackingRefBased/>
  <w15:docId w15:val="{B9C5CDDB-D909-41BA-A99B-41EAB5B3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7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5BE0"/>
    <w:pPr>
      <w:tabs>
        <w:tab w:val="center" w:pos="4153"/>
        <w:tab w:val="right" w:pos="8306"/>
      </w:tabs>
      <w:snapToGrid w:val="0"/>
    </w:pPr>
    <w:rPr>
      <w:sz w:val="20"/>
      <w:szCs w:val="20"/>
    </w:rPr>
  </w:style>
  <w:style w:type="character" w:customStyle="1" w:styleId="a5">
    <w:name w:val="頁首 字元"/>
    <w:basedOn w:val="a0"/>
    <w:link w:val="a4"/>
    <w:uiPriority w:val="99"/>
    <w:rsid w:val="00D45BE0"/>
    <w:rPr>
      <w:sz w:val="20"/>
      <w:szCs w:val="20"/>
    </w:rPr>
  </w:style>
  <w:style w:type="paragraph" w:styleId="a6">
    <w:name w:val="footer"/>
    <w:basedOn w:val="a"/>
    <w:link w:val="a7"/>
    <w:uiPriority w:val="99"/>
    <w:unhideWhenUsed/>
    <w:rsid w:val="00D45BE0"/>
    <w:pPr>
      <w:tabs>
        <w:tab w:val="center" w:pos="4153"/>
        <w:tab w:val="right" w:pos="8306"/>
      </w:tabs>
      <w:snapToGrid w:val="0"/>
    </w:pPr>
    <w:rPr>
      <w:sz w:val="20"/>
      <w:szCs w:val="20"/>
    </w:rPr>
  </w:style>
  <w:style w:type="character" w:customStyle="1" w:styleId="a7">
    <w:name w:val="頁尾 字元"/>
    <w:basedOn w:val="a0"/>
    <w:link w:val="a6"/>
    <w:uiPriority w:val="99"/>
    <w:rsid w:val="00D45BE0"/>
    <w:rPr>
      <w:sz w:val="20"/>
      <w:szCs w:val="20"/>
    </w:rPr>
  </w:style>
  <w:style w:type="paragraph" w:styleId="a8">
    <w:name w:val="List Paragraph"/>
    <w:basedOn w:val="a"/>
    <w:uiPriority w:val="34"/>
    <w:qFormat/>
    <w:rsid w:val="00D45BE0"/>
    <w:pPr>
      <w:widowControl/>
      <w:ind w:leftChars="200" w:left="480"/>
    </w:pPr>
    <w:rPr>
      <w:rFonts w:ascii="新細明體" w:eastAsia="新細明體" w:hAnsi="新細明體" w:cs="新細明體"/>
      <w:kern w:val="0"/>
      <w:szCs w:val="24"/>
    </w:rPr>
  </w:style>
  <w:style w:type="paragraph" w:styleId="Web">
    <w:name w:val="Normal (Web)"/>
    <w:basedOn w:val="a"/>
    <w:uiPriority w:val="99"/>
    <w:semiHidden/>
    <w:unhideWhenUsed/>
    <w:rsid w:val="00D45BE0"/>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67475">
      <w:bodyDiv w:val="1"/>
      <w:marLeft w:val="0"/>
      <w:marRight w:val="0"/>
      <w:marTop w:val="0"/>
      <w:marBottom w:val="0"/>
      <w:divBdr>
        <w:top w:val="none" w:sz="0" w:space="0" w:color="auto"/>
        <w:left w:val="none" w:sz="0" w:space="0" w:color="auto"/>
        <w:bottom w:val="none" w:sz="0" w:space="0" w:color="auto"/>
        <w:right w:val="none" w:sz="0" w:space="0" w:color="auto"/>
      </w:divBdr>
      <w:divsChild>
        <w:div w:id="1181626940">
          <w:marLeft w:val="432"/>
          <w:marRight w:val="0"/>
          <w:marTop w:val="116"/>
          <w:marBottom w:val="0"/>
          <w:divBdr>
            <w:top w:val="none" w:sz="0" w:space="0" w:color="auto"/>
            <w:left w:val="none" w:sz="0" w:space="0" w:color="auto"/>
            <w:bottom w:val="none" w:sz="0" w:space="0" w:color="auto"/>
            <w:right w:val="none" w:sz="0" w:space="0" w:color="auto"/>
          </w:divBdr>
        </w:div>
        <w:div w:id="364915059">
          <w:marLeft w:val="864"/>
          <w:marRight w:val="0"/>
          <w:marTop w:val="74"/>
          <w:marBottom w:val="0"/>
          <w:divBdr>
            <w:top w:val="none" w:sz="0" w:space="0" w:color="auto"/>
            <w:left w:val="none" w:sz="0" w:space="0" w:color="auto"/>
            <w:bottom w:val="none" w:sz="0" w:space="0" w:color="auto"/>
            <w:right w:val="none" w:sz="0" w:space="0" w:color="auto"/>
          </w:divBdr>
        </w:div>
        <w:div w:id="824472542">
          <w:marLeft w:val="432"/>
          <w:marRight w:val="0"/>
          <w:marTop w:val="116"/>
          <w:marBottom w:val="0"/>
          <w:divBdr>
            <w:top w:val="none" w:sz="0" w:space="0" w:color="auto"/>
            <w:left w:val="none" w:sz="0" w:space="0" w:color="auto"/>
            <w:bottom w:val="none" w:sz="0" w:space="0" w:color="auto"/>
            <w:right w:val="none" w:sz="0" w:space="0" w:color="auto"/>
          </w:divBdr>
        </w:div>
        <w:div w:id="421951924">
          <w:marLeft w:val="864"/>
          <w:marRight w:val="0"/>
          <w:marTop w:val="74"/>
          <w:marBottom w:val="0"/>
          <w:divBdr>
            <w:top w:val="none" w:sz="0" w:space="0" w:color="auto"/>
            <w:left w:val="none" w:sz="0" w:space="0" w:color="auto"/>
            <w:bottom w:val="none" w:sz="0" w:space="0" w:color="auto"/>
            <w:right w:val="none" w:sz="0" w:space="0" w:color="auto"/>
          </w:divBdr>
        </w:div>
        <w:div w:id="141894175">
          <w:marLeft w:val="864"/>
          <w:marRight w:val="0"/>
          <w:marTop w:val="74"/>
          <w:marBottom w:val="0"/>
          <w:divBdr>
            <w:top w:val="none" w:sz="0" w:space="0" w:color="auto"/>
            <w:left w:val="none" w:sz="0" w:space="0" w:color="auto"/>
            <w:bottom w:val="none" w:sz="0" w:space="0" w:color="auto"/>
            <w:right w:val="none" w:sz="0" w:space="0" w:color="auto"/>
          </w:divBdr>
        </w:div>
      </w:divsChild>
    </w:div>
    <w:div w:id="368916941">
      <w:bodyDiv w:val="1"/>
      <w:marLeft w:val="0"/>
      <w:marRight w:val="0"/>
      <w:marTop w:val="0"/>
      <w:marBottom w:val="0"/>
      <w:divBdr>
        <w:top w:val="none" w:sz="0" w:space="0" w:color="auto"/>
        <w:left w:val="none" w:sz="0" w:space="0" w:color="auto"/>
        <w:bottom w:val="none" w:sz="0" w:space="0" w:color="auto"/>
        <w:right w:val="none" w:sz="0" w:space="0" w:color="auto"/>
      </w:divBdr>
      <w:divsChild>
        <w:div w:id="2046364655">
          <w:marLeft w:val="432"/>
          <w:marRight w:val="0"/>
          <w:marTop w:val="116"/>
          <w:marBottom w:val="0"/>
          <w:divBdr>
            <w:top w:val="none" w:sz="0" w:space="0" w:color="auto"/>
            <w:left w:val="none" w:sz="0" w:space="0" w:color="auto"/>
            <w:bottom w:val="none" w:sz="0" w:space="0" w:color="auto"/>
            <w:right w:val="none" w:sz="0" w:space="0" w:color="auto"/>
          </w:divBdr>
        </w:div>
        <w:div w:id="920406885">
          <w:marLeft w:val="864"/>
          <w:marRight w:val="0"/>
          <w:marTop w:val="74"/>
          <w:marBottom w:val="0"/>
          <w:divBdr>
            <w:top w:val="none" w:sz="0" w:space="0" w:color="auto"/>
            <w:left w:val="none" w:sz="0" w:space="0" w:color="auto"/>
            <w:bottom w:val="none" w:sz="0" w:space="0" w:color="auto"/>
            <w:right w:val="none" w:sz="0" w:space="0" w:color="auto"/>
          </w:divBdr>
        </w:div>
        <w:div w:id="307132736">
          <w:marLeft w:val="432"/>
          <w:marRight w:val="0"/>
          <w:marTop w:val="116"/>
          <w:marBottom w:val="0"/>
          <w:divBdr>
            <w:top w:val="none" w:sz="0" w:space="0" w:color="auto"/>
            <w:left w:val="none" w:sz="0" w:space="0" w:color="auto"/>
            <w:bottom w:val="none" w:sz="0" w:space="0" w:color="auto"/>
            <w:right w:val="none" w:sz="0" w:space="0" w:color="auto"/>
          </w:divBdr>
        </w:div>
        <w:div w:id="1795558480">
          <w:marLeft w:val="864"/>
          <w:marRight w:val="0"/>
          <w:marTop w:val="74"/>
          <w:marBottom w:val="0"/>
          <w:divBdr>
            <w:top w:val="none" w:sz="0" w:space="0" w:color="auto"/>
            <w:left w:val="none" w:sz="0" w:space="0" w:color="auto"/>
            <w:bottom w:val="none" w:sz="0" w:space="0" w:color="auto"/>
            <w:right w:val="none" w:sz="0" w:space="0" w:color="auto"/>
          </w:divBdr>
        </w:div>
        <w:div w:id="322241964">
          <w:marLeft w:val="864"/>
          <w:marRight w:val="0"/>
          <w:marTop w:val="74"/>
          <w:marBottom w:val="0"/>
          <w:divBdr>
            <w:top w:val="none" w:sz="0" w:space="0" w:color="auto"/>
            <w:left w:val="none" w:sz="0" w:space="0" w:color="auto"/>
            <w:bottom w:val="none" w:sz="0" w:space="0" w:color="auto"/>
            <w:right w:val="none" w:sz="0" w:space="0" w:color="auto"/>
          </w:divBdr>
        </w:div>
      </w:divsChild>
    </w:div>
    <w:div w:id="818958806">
      <w:bodyDiv w:val="1"/>
      <w:marLeft w:val="0"/>
      <w:marRight w:val="0"/>
      <w:marTop w:val="0"/>
      <w:marBottom w:val="0"/>
      <w:divBdr>
        <w:top w:val="none" w:sz="0" w:space="0" w:color="auto"/>
        <w:left w:val="none" w:sz="0" w:space="0" w:color="auto"/>
        <w:bottom w:val="none" w:sz="0" w:space="0" w:color="auto"/>
        <w:right w:val="none" w:sz="0" w:space="0" w:color="auto"/>
      </w:divBdr>
      <w:divsChild>
        <w:div w:id="1220748655">
          <w:marLeft w:val="432"/>
          <w:marRight w:val="0"/>
          <w:marTop w:val="116"/>
          <w:marBottom w:val="0"/>
          <w:divBdr>
            <w:top w:val="none" w:sz="0" w:space="0" w:color="auto"/>
            <w:left w:val="none" w:sz="0" w:space="0" w:color="auto"/>
            <w:bottom w:val="none" w:sz="0" w:space="0" w:color="auto"/>
            <w:right w:val="none" w:sz="0" w:space="0" w:color="auto"/>
          </w:divBdr>
        </w:div>
        <w:div w:id="1176074749">
          <w:marLeft w:val="864"/>
          <w:marRight w:val="0"/>
          <w:marTop w:val="74"/>
          <w:marBottom w:val="0"/>
          <w:divBdr>
            <w:top w:val="none" w:sz="0" w:space="0" w:color="auto"/>
            <w:left w:val="none" w:sz="0" w:space="0" w:color="auto"/>
            <w:bottom w:val="none" w:sz="0" w:space="0" w:color="auto"/>
            <w:right w:val="none" w:sz="0" w:space="0" w:color="auto"/>
          </w:divBdr>
        </w:div>
        <w:div w:id="1852137852">
          <w:marLeft w:val="432"/>
          <w:marRight w:val="0"/>
          <w:marTop w:val="116"/>
          <w:marBottom w:val="0"/>
          <w:divBdr>
            <w:top w:val="none" w:sz="0" w:space="0" w:color="auto"/>
            <w:left w:val="none" w:sz="0" w:space="0" w:color="auto"/>
            <w:bottom w:val="none" w:sz="0" w:space="0" w:color="auto"/>
            <w:right w:val="none" w:sz="0" w:space="0" w:color="auto"/>
          </w:divBdr>
        </w:div>
        <w:div w:id="1625426959">
          <w:marLeft w:val="864"/>
          <w:marRight w:val="0"/>
          <w:marTop w:val="74"/>
          <w:marBottom w:val="0"/>
          <w:divBdr>
            <w:top w:val="none" w:sz="0" w:space="0" w:color="auto"/>
            <w:left w:val="none" w:sz="0" w:space="0" w:color="auto"/>
            <w:bottom w:val="none" w:sz="0" w:space="0" w:color="auto"/>
            <w:right w:val="none" w:sz="0" w:space="0" w:color="auto"/>
          </w:divBdr>
        </w:div>
        <w:div w:id="296878468">
          <w:marLeft w:val="864"/>
          <w:marRight w:val="0"/>
          <w:marTop w:val="74"/>
          <w:marBottom w:val="0"/>
          <w:divBdr>
            <w:top w:val="none" w:sz="0" w:space="0" w:color="auto"/>
            <w:left w:val="none" w:sz="0" w:space="0" w:color="auto"/>
            <w:bottom w:val="none" w:sz="0" w:space="0" w:color="auto"/>
            <w:right w:val="none" w:sz="0" w:space="0" w:color="auto"/>
          </w:divBdr>
        </w:div>
      </w:divsChild>
    </w:div>
    <w:div w:id="937525067">
      <w:bodyDiv w:val="1"/>
      <w:marLeft w:val="0"/>
      <w:marRight w:val="0"/>
      <w:marTop w:val="0"/>
      <w:marBottom w:val="0"/>
      <w:divBdr>
        <w:top w:val="none" w:sz="0" w:space="0" w:color="auto"/>
        <w:left w:val="none" w:sz="0" w:space="0" w:color="auto"/>
        <w:bottom w:val="none" w:sz="0" w:space="0" w:color="auto"/>
        <w:right w:val="none" w:sz="0" w:space="0" w:color="auto"/>
      </w:divBdr>
      <w:divsChild>
        <w:div w:id="12340187">
          <w:marLeft w:val="432"/>
          <w:marRight w:val="0"/>
          <w:marTop w:val="116"/>
          <w:marBottom w:val="0"/>
          <w:divBdr>
            <w:top w:val="none" w:sz="0" w:space="0" w:color="auto"/>
            <w:left w:val="none" w:sz="0" w:space="0" w:color="auto"/>
            <w:bottom w:val="none" w:sz="0" w:space="0" w:color="auto"/>
            <w:right w:val="none" w:sz="0" w:space="0" w:color="auto"/>
          </w:divBdr>
        </w:div>
        <w:div w:id="279846006">
          <w:marLeft w:val="864"/>
          <w:marRight w:val="0"/>
          <w:marTop w:val="74"/>
          <w:marBottom w:val="0"/>
          <w:divBdr>
            <w:top w:val="none" w:sz="0" w:space="0" w:color="auto"/>
            <w:left w:val="none" w:sz="0" w:space="0" w:color="auto"/>
            <w:bottom w:val="none" w:sz="0" w:space="0" w:color="auto"/>
            <w:right w:val="none" w:sz="0" w:space="0" w:color="auto"/>
          </w:divBdr>
        </w:div>
        <w:div w:id="1352031858">
          <w:marLeft w:val="432"/>
          <w:marRight w:val="0"/>
          <w:marTop w:val="116"/>
          <w:marBottom w:val="0"/>
          <w:divBdr>
            <w:top w:val="none" w:sz="0" w:space="0" w:color="auto"/>
            <w:left w:val="none" w:sz="0" w:space="0" w:color="auto"/>
            <w:bottom w:val="none" w:sz="0" w:space="0" w:color="auto"/>
            <w:right w:val="none" w:sz="0" w:space="0" w:color="auto"/>
          </w:divBdr>
        </w:div>
        <w:div w:id="1281837823">
          <w:marLeft w:val="864"/>
          <w:marRight w:val="0"/>
          <w:marTop w:val="74"/>
          <w:marBottom w:val="0"/>
          <w:divBdr>
            <w:top w:val="none" w:sz="0" w:space="0" w:color="auto"/>
            <w:left w:val="none" w:sz="0" w:space="0" w:color="auto"/>
            <w:bottom w:val="none" w:sz="0" w:space="0" w:color="auto"/>
            <w:right w:val="none" w:sz="0" w:space="0" w:color="auto"/>
          </w:divBdr>
        </w:div>
        <w:div w:id="1464813304">
          <w:marLeft w:val="864"/>
          <w:marRight w:val="0"/>
          <w:marTop w:val="74"/>
          <w:marBottom w:val="0"/>
          <w:divBdr>
            <w:top w:val="none" w:sz="0" w:space="0" w:color="auto"/>
            <w:left w:val="none" w:sz="0" w:space="0" w:color="auto"/>
            <w:bottom w:val="none" w:sz="0" w:space="0" w:color="auto"/>
            <w:right w:val="none" w:sz="0" w:space="0" w:color="auto"/>
          </w:divBdr>
        </w:div>
      </w:divsChild>
    </w:div>
    <w:div w:id="1438451896">
      <w:bodyDiv w:val="1"/>
      <w:marLeft w:val="0"/>
      <w:marRight w:val="0"/>
      <w:marTop w:val="0"/>
      <w:marBottom w:val="0"/>
      <w:divBdr>
        <w:top w:val="none" w:sz="0" w:space="0" w:color="auto"/>
        <w:left w:val="none" w:sz="0" w:space="0" w:color="auto"/>
        <w:bottom w:val="none" w:sz="0" w:space="0" w:color="auto"/>
        <w:right w:val="none" w:sz="0" w:space="0" w:color="auto"/>
      </w:divBdr>
      <w:divsChild>
        <w:div w:id="1193376351">
          <w:marLeft w:val="432"/>
          <w:marRight w:val="0"/>
          <w:marTop w:val="116"/>
          <w:marBottom w:val="0"/>
          <w:divBdr>
            <w:top w:val="none" w:sz="0" w:space="0" w:color="auto"/>
            <w:left w:val="none" w:sz="0" w:space="0" w:color="auto"/>
            <w:bottom w:val="none" w:sz="0" w:space="0" w:color="auto"/>
            <w:right w:val="none" w:sz="0" w:space="0" w:color="auto"/>
          </w:divBdr>
        </w:div>
        <w:div w:id="1339387517">
          <w:marLeft w:val="864"/>
          <w:marRight w:val="0"/>
          <w:marTop w:val="74"/>
          <w:marBottom w:val="0"/>
          <w:divBdr>
            <w:top w:val="none" w:sz="0" w:space="0" w:color="auto"/>
            <w:left w:val="none" w:sz="0" w:space="0" w:color="auto"/>
            <w:bottom w:val="none" w:sz="0" w:space="0" w:color="auto"/>
            <w:right w:val="none" w:sz="0" w:space="0" w:color="auto"/>
          </w:divBdr>
        </w:div>
        <w:div w:id="356779936">
          <w:marLeft w:val="432"/>
          <w:marRight w:val="0"/>
          <w:marTop w:val="116"/>
          <w:marBottom w:val="0"/>
          <w:divBdr>
            <w:top w:val="none" w:sz="0" w:space="0" w:color="auto"/>
            <w:left w:val="none" w:sz="0" w:space="0" w:color="auto"/>
            <w:bottom w:val="none" w:sz="0" w:space="0" w:color="auto"/>
            <w:right w:val="none" w:sz="0" w:space="0" w:color="auto"/>
          </w:divBdr>
        </w:div>
        <w:div w:id="1558085216">
          <w:marLeft w:val="864"/>
          <w:marRight w:val="0"/>
          <w:marTop w:val="74"/>
          <w:marBottom w:val="0"/>
          <w:divBdr>
            <w:top w:val="none" w:sz="0" w:space="0" w:color="auto"/>
            <w:left w:val="none" w:sz="0" w:space="0" w:color="auto"/>
            <w:bottom w:val="none" w:sz="0" w:space="0" w:color="auto"/>
            <w:right w:val="none" w:sz="0" w:space="0" w:color="auto"/>
          </w:divBdr>
        </w:div>
        <w:div w:id="1714188989">
          <w:marLeft w:val="864"/>
          <w:marRight w:val="0"/>
          <w:marTop w:val="74"/>
          <w:marBottom w:val="0"/>
          <w:divBdr>
            <w:top w:val="none" w:sz="0" w:space="0" w:color="auto"/>
            <w:left w:val="none" w:sz="0" w:space="0" w:color="auto"/>
            <w:bottom w:val="none" w:sz="0" w:space="0" w:color="auto"/>
            <w:right w:val="none" w:sz="0" w:space="0" w:color="auto"/>
          </w:divBdr>
        </w:div>
      </w:divsChild>
    </w:div>
    <w:div w:id="1714501708">
      <w:bodyDiv w:val="1"/>
      <w:marLeft w:val="0"/>
      <w:marRight w:val="0"/>
      <w:marTop w:val="0"/>
      <w:marBottom w:val="0"/>
      <w:divBdr>
        <w:top w:val="none" w:sz="0" w:space="0" w:color="auto"/>
        <w:left w:val="none" w:sz="0" w:space="0" w:color="auto"/>
        <w:bottom w:val="none" w:sz="0" w:space="0" w:color="auto"/>
        <w:right w:val="none" w:sz="0" w:space="0" w:color="auto"/>
      </w:divBdr>
      <w:divsChild>
        <w:div w:id="736439687">
          <w:marLeft w:val="547"/>
          <w:marRight w:val="0"/>
          <w:marTop w:val="0"/>
          <w:marBottom w:val="0"/>
          <w:divBdr>
            <w:top w:val="none" w:sz="0" w:space="0" w:color="auto"/>
            <w:left w:val="none" w:sz="0" w:space="0" w:color="auto"/>
            <w:bottom w:val="none" w:sz="0" w:space="0" w:color="auto"/>
            <w:right w:val="none" w:sz="0" w:space="0" w:color="auto"/>
          </w:divBdr>
        </w:div>
        <w:div w:id="794910247">
          <w:marLeft w:val="547"/>
          <w:marRight w:val="0"/>
          <w:marTop w:val="0"/>
          <w:marBottom w:val="0"/>
          <w:divBdr>
            <w:top w:val="none" w:sz="0" w:space="0" w:color="auto"/>
            <w:left w:val="none" w:sz="0" w:space="0" w:color="auto"/>
            <w:bottom w:val="none" w:sz="0" w:space="0" w:color="auto"/>
            <w:right w:val="none" w:sz="0" w:space="0" w:color="auto"/>
          </w:divBdr>
        </w:div>
      </w:divsChild>
    </w:div>
    <w:div w:id="1765689342">
      <w:bodyDiv w:val="1"/>
      <w:marLeft w:val="0"/>
      <w:marRight w:val="0"/>
      <w:marTop w:val="0"/>
      <w:marBottom w:val="0"/>
      <w:divBdr>
        <w:top w:val="none" w:sz="0" w:space="0" w:color="auto"/>
        <w:left w:val="none" w:sz="0" w:space="0" w:color="auto"/>
        <w:bottom w:val="none" w:sz="0" w:space="0" w:color="auto"/>
        <w:right w:val="none" w:sz="0" w:space="0" w:color="auto"/>
      </w:divBdr>
      <w:divsChild>
        <w:div w:id="1760128730">
          <w:marLeft w:val="432"/>
          <w:marRight w:val="0"/>
          <w:marTop w:val="116"/>
          <w:marBottom w:val="0"/>
          <w:divBdr>
            <w:top w:val="none" w:sz="0" w:space="0" w:color="auto"/>
            <w:left w:val="none" w:sz="0" w:space="0" w:color="auto"/>
            <w:bottom w:val="none" w:sz="0" w:space="0" w:color="auto"/>
            <w:right w:val="none" w:sz="0" w:space="0" w:color="auto"/>
          </w:divBdr>
        </w:div>
        <w:div w:id="126120277">
          <w:marLeft w:val="864"/>
          <w:marRight w:val="0"/>
          <w:marTop w:val="74"/>
          <w:marBottom w:val="0"/>
          <w:divBdr>
            <w:top w:val="none" w:sz="0" w:space="0" w:color="auto"/>
            <w:left w:val="none" w:sz="0" w:space="0" w:color="auto"/>
            <w:bottom w:val="none" w:sz="0" w:space="0" w:color="auto"/>
            <w:right w:val="none" w:sz="0" w:space="0" w:color="auto"/>
          </w:divBdr>
        </w:div>
        <w:div w:id="1077627399">
          <w:marLeft w:val="432"/>
          <w:marRight w:val="0"/>
          <w:marTop w:val="116"/>
          <w:marBottom w:val="0"/>
          <w:divBdr>
            <w:top w:val="none" w:sz="0" w:space="0" w:color="auto"/>
            <w:left w:val="none" w:sz="0" w:space="0" w:color="auto"/>
            <w:bottom w:val="none" w:sz="0" w:space="0" w:color="auto"/>
            <w:right w:val="none" w:sz="0" w:space="0" w:color="auto"/>
          </w:divBdr>
        </w:div>
        <w:div w:id="713431464">
          <w:marLeft w:val="864"/>
          <w:marRight w:val="0"/>
          <w:marTop w:val="74"/>
          <w:marBottom w:val="0"/>
          <w:divBdr>
            <w:top w:val="none" w:sz="0" w:space="0" w:color="auto"/>
            <w:left w:val="none" w:sz="0" w:space="0" w:color="auto"/>
            <w:bottom w:val="none" w:sz="0" w:space="0" w:color="auto"/>
            <w:right w:val="none" w:sz="0" w:space="0" w:color="auto"/>
          </w:divBdr>
        </w:div>
        <w:div w:id="2079666058">
          <w:marLeft w:val="864"/>
          <w:marRight w:val="0"/>
          <w:marTop w:val="7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2015-12-21T01:01:00Z</dcterms:created>
  <dcterms:modified xsi:type="dcterms:W3CDTF">2015-12-22T01:39:00Z</dcterms:modified>
</cp:coreProperties>
</file>